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2DB" w:rsidRDefault="003340EC">
      <w:pPr>
        <w:jc w:val="center"/>
      </w:pPr>
      <w:r>
        <w:rPr>
          <w:noProof/>
        </w:rPr>
        <w:drawing>
          <wp:inline distT="0" distB="0" distL="0" distR="0">
            <wp:extent cx="5120640" cy="227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2DB" w:rsidRDefault="008122DB"/>
    <w:p w:rsidR="008122DB" w:rsidRDefault="003340EC">
      <w:pPr>
        <w:jc w:val="center"/>
      </w:pPr>
      <w:r>
        <w:rPr>
          <w:b/>
          <w:color w:val="0B2A4A"/>
          <w:sz w:val="56"/>
        </w:rPr>
        <w:t>APPLICATION DEVELOPMENT</w:t>
      </w:r>
    </w:p>
    <w:p w:rsidR="008122DB" w:rsidRDefault="003340EC">
      <w:pPr>
        <w:jc w:val="center"/>
      </w:pPr>
      <w:r>
        <w:rPr>
          <w:b/>
          <w:color w:val="0A66D8"/>
          <w:sz w:val="40"/>
        </w:rPr>
        <w:t>REQUEST FOR PROPOSAL TEMPLATE</w:t>
      </w:r>
    </w:p>
    <w:p w:rsidR="008122DB" w:rsidRDefault="003340EC">
      <w:pPr>
        <w:jc w:val="center"/>
      </w:pPr>
      <w:r>
        <w:rPr>
          <w:color w:val="4B5563"/>
          <w:sz w:val="24"/>
        </w:rPr>
        <w:t>Enterprise &amp; Public Sector Procurement</w:t>
      </w:r>
    </w:p>
    <w:p w:rsidR="008122DB" w:rsidRDefault="003340EC">
      <w:pPr>
        <w:jc w:val="center"/>
      </w:pPr>
      <w:r>
        <w:rPr>
          <w:b/>
          <w:color w:val="0B2A4A"/>
          <w:sz w:val="22"/>
        </w:rPr>
        <w:t>STANDARD HUMAN-EDITABLE EDITION</w:t>
      </w:r>
    </w:p>
    <w:p w:rsidR="008122DB" w:rsidRDefault="008122DB"/>
    <w:tbl>
      <w:tblPr>
        <w:tblW w:w="0" w:type="auto"/>
        <w:jc w:val="center"/>
        <w:tblBorders>
          <w:top w:val="single" w:sz="3" w:space="0" w:color="D7DEE8"/>
          <w:left w:val="single" w:sz="3" w:space="0" w:color="D7DEE8"/>
          <w:bottom w:val="single" w:sz="3" w:space="0" w:color="D7DEE8"/>
          <w:right w:val="single" w:sz="3" w:space="0" w:color="D7DEE8"/>
          <w:insideH w:val="single" w:sz="3" w:space="0" w:color="D7DEE8"/>
          <w:insideV w:val="single" w:sz="3" w:space="0" w:color="D7DEE8"/>
        </w:tblBorders>
        <w:tblLook w:val="04A0" w:firstRow="1" w:lastRow="0" w:firstColumn="1" w:lastColumn="0" w:noHBand="0" w:noVBand="1"/>
      </w:tblPr>
      <w:tblGrid>
        <w:gridCol w:w="5141"/>
        <w:gridCol w:w="5141"/>
      </w:tblGrid>
      <w:tr w:rsidR="008122DB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b/>
                <w:color w:val="0B2A4A"/>
                <w:sz w:val="19"/>
              </w:rPr>
              <w:t>Issuing Organization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sz w:val="19"/>
              </w:rPr>
              <w:t>[ORGANIZATION NAME]</w:t>
            </w:r>
          </w:p>
        </w:tc>
      </w:tr>
      <w:tr w:rsidR="008122DB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b/>
                <w:color w:val="0B2A4A"/>
                <w:sz w:val="19"/>
              </w:rPr>
              <w:t>RFP / Solicitation No.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sz w:val="19"/>
              </w:rPr>
              <w:t>[RFP NUMBER]</w:t>
            </w:r>
          </w:p>
        </w:tc>
      </w:tr>
      <w:tr w:rsidR="008122DB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b/>
                <w:color w:val="0B2A4A"/>
                <w:sz w:val="19"/>
              </w:rPr>
              <w:t>Project / Campaign Name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sz w:val="19"/>
              </w:rPr>
              <w:t xml:space="preserve">[PROJECT / PROGRAM </w:t>
            </w:r>
            <w:r>
              <w:rPr>
                <w:sz w:val="19"/>
              </w:rPr>
              <w:t>NAME]</w:t>
            </w:r>
          </w:p>
        </w:tc>
      </w:tr>
      <w:tr w:rsidR="008122DB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b/>
                <w:color w:val="0B2A4A"/>
                <w:sz w:val="19"/>
              </w:rPr>
              <w:t>Issue Date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sz w:val="19"/>
              </w:rPr>
              <w:t>[DATE]</w:t>
            </w:r>
          </w:p>
        </w:tc>
      </w:tr>
      <w:tr w:rsidR="008122DB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b/>
                <w:color w:val="0B2A4A"/>
                <w:sz w:val="19"/>
              </w:rPr>
              <w:t>Proposal Due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8122DB" w:rsidRDefault="003340EC">
            <w:r>
              <w:rPr>
                <w:sz w:val="19"/>
              </w:rPr>
              <w:t>[DATE / TIME / TIME ZONE]</w:t>
            </w:r>
          </w:p>
        </w:tc>
      </w:tr>
    </w:tbl>
    <w:p w:rsidR="008122DB" w:rsidRDefault="008122DB"/>
    <w:p w:rsidR="008122DB" w:rsidRDefault="003340EC">
      <w:pPr>
        <w:jc w:val="center"/>
      </w:pPr>
      <w:r>
        <w:rPr>
          <w:b/>
          <w:color w:val="0B2A4A"/>
          <w:sz w:val="20"/>
        </w:rPr>
        <w:t>Free professional template provided by Thought Media™</w:t>
      </w:r>
    </w:p>
    <w:p w:rsidR="008122DB" w:rsidRDefault="003340EC">
      <w:pPr>
        <w:jc w:val="center"/>
      </w:pPr>
      <w:r>
        <w:rPr>
          <w:sz w:val="19"/>
        </w:rPr>
        <w:t xml:space="preserve">Customize with your procurement, legal, risk, security and accessibility teams before release. </w:t>
      </w:r>
      <w:hyperlink r:id="rId10">
        <w:r>
          <w:rPr>
            <w:b/>
            <w:color w:val="0A66D8"/>
            <w:sz w:val="19"/>
            <w:szCs w:val="19"/>
            <w:u w:val="single"/>
          </w:rPr>
          <w:t>Contact us</w:t>
        </w:r>
      </w:hyperlink>
      <w:r>
        <w:rPr>
          <w:sz w:val="19"/>
        </w:rPr>
        <w:t xml:space="preserve"> for assistance with custom RFP writing services.</w:t>
      </w:r>
    </w:p>
    <w:p w:rsidR="008122DB" w:rsidRDefault="003340EC">
      <w:pPr>
        <w:pStyle w:val="SmallNote"/>
        <w:jc w:val="center"/>
      </w:pPr>
      <w:r>
        <w:t>This template is a procurement-planning resource and should be adapted to the issuing organization’s policies, applicable law and contracting</w:t>
      </w:r>
      <w:r>
        <w:t xml:space="preserve"> requirements.</w:t>
      </w:r>
    </w:p>
    <w:p w:rsidR="008122DB" w:rsidRDefault="003340EC">
      <w:r>
        <w:br w:type="page"/>
      </w:r>
    </w:p>
    <w:p w:rsidR="008122DB" w:rsidRDefault="003340EC">
      <w:pPr>
        <w:pStyle w:val="Heading1"/>
      </w:pPr>
      <w:bookmarkStart w:id="0" w:name="how_to_use"/>
      <w:r>
        <w:lastRenderedPageBreak/>
        <w:t>How to Use This Template</w:t>
      </w:r>
      <w:bookmarkEnd w:id="0"/>
    </w:p>
    <w:p w:rsidR="008122DB" w:rsidRDefault="003340EC">
      <w:r>
        <w:t>This template is designed for U.S. enterprise and public-sector procurements involving custom application development, web applications, mobile applications, portals, workflow systems, APIs, integrations and relate</w:t>
      </w:r>
      <w:r>
        <w:t>d software engineering services. It is intentionally comprehensive so issuing organizations can remove, revise or expand sections to fit the actual procurement.</w:t>
      </w:r>
    </w:p>
    <w:p w:rsidR="008122DB" w:rsidRDefault="003340EC">
      <w:r>
        <w:t>Use the document as a structured starting point. Bracketed fields should be completed with veri</w:t>
      </w:r>
      <w:r>
        <w:t>fied organizational information before release. Requirements that do not apply should be removed rather than left ambiguous.</w:t>
      </w:r>
    </w:p>
    <w:p w:rsidR="008122DB" w:rsidRDefault="003340EC">
      <w:r>
        <w:t>Recommended workflow:</w:t>
      </w:r>
    </w:p>
    <w:p w:rsidR="008122DB" w:rsidRDefault="003340EC">
      <w:pPr>
        <w:pStyle w:val="ListNumber"/>
      </w:pPr>
      <w:r>
        <w:t>Confirm the business problem, user groups, desired outcomes, operating constraints and available budget.</w:t>
      </w:r>
    </w:p>
    <w:p w:rsidR="008122DB" w:rsidRDefault="003340EC">
      <w:pPr>
        <w:pStyle w:val="ListNumber"/>
      </w:pPr>
      <w:r>
        <w:t>Inventory current applications, infrastructure, integrations, data sources, identity systems, contracts and technical dependencies.</w:t>
      </w:r>
    </w:p>
    <w:p w:rsidR="008122DB" w:rsidRDefault="003340EC">
      <w:pPr>
        <w:pStyle w:val="ListNumber"/>
      </w:pPr>
      <w:r>
        <w:t>Decide which services are mandatory, optional, phased, or vendor-recommended.</w:t>
      </w:r>
    </w:p>
    <w:p w:rsidR="008122DB" w:rsidRDefault="003340EC">
      <w:pPr>
        <w:pStyle w:val="ListNumber"/>
      </w:pPr>
      <w:r>
        <w:t>Complete the Scope of Work, functional and tec</w:t>
      </w:r>
      <w:r>
        <w:t>hnical requirements, pricing schedules and evaluation model before publishing.</w:t>
      </w:r>
    </w:p>
    <w:p w:rsidR="008122DB" w:rsidRDefault="003340EC">
      <w:pPr>
        <w:pStyle w:val="ListNumber"/>
      </w:pPr>
      <w:r>
        <w:t>Conduct procurement, legal, privacy, security, accessibility, communications and finance review.</w:t>
      </w:r>
    </w:p>
    <w:p w:rsidR="008122DB" w:rsidRDefault="003340EC">
      <w:pPr>
        <w:pStyle w:val="ListNumber"/>
      </w:pPr>
      <w:r>
        <w:t>Release the RFP with a defined bidder question period and addenda process.</w:t>
      </w:r>
    </w:p>
    <w:p w:rsidR="008122DB" w:rsidRDefault="003340EC">
      <w:pPr>
        <w:pStyle w:val="ListNumber"/>
      </w:pPr>
      <w:r>
        <w:t>Evalu</w:t>
      </w:r>
      <w:r>
        <w:t>ate proposals only against the published criteria and documented procurement rules.</w:t>
      </w:r>
    </w:p>
    <w:p w:rsidR="008122DB" w:rsidRDefault="003340EC">
      <w:r>
        <w:br w:type="page"/>
      </w:r>
    </w:p>
    <w:p w:rsidR="008122DB" w:rsidRDefault="003340EC">
      <w:pPr>
        <w:pStyle w:val="Heading1"/>
      </w:pPr>
      <w:r>
        <w:lastRenderedPageBreak/>
        <w:t>Table of Contents</w:t>
      </w:r>
    </w:p>
    <w:tbl>
      <w:tblPr>
        <w:tblW w:w="0" w:type="auto"/>
        <w:jc w:val="center"/>
        <w:tblBorders>
          <w:top w:val="single" w:sz="4" w:space="0" w:color="C7D2E2"/>
          <w:left w:val="single" w:sz="4" w:space="0" w:color="C7D2E2"/>
          <w:bottom w:val="single" w:sz="4" w:space="0" w:color="C7D2E2"/>
          <w:right w:val="single" w:sz="4" w:space="0" w:color="C7D2E2"/>
          <w:insideH w:val="single" w:sz="4" w:space="0" w:color="C7D2E2"/>
          <w:insideV w:val="single" w:sz="4" w:space="0" w:color="C7D2E2"/>
        </w:tblBorders>
        <w:tblLayout w:type="fixed"/>
        <w:tblLook w:val="04A0" w:firstRow="1" w:lastRow="0" w:firstColumn="1" w:lastColumn="0" w:noHBand="0" w:noVBand="1"/>
      </w:tblPr>
      <w:tblGrid>
        <w:gridCol w:w="9000"/>
        <w:gridCol w:w="1152"/>
      </w:tblGrid>
      <w:tr w:rsidR="008122DB">
        <w:trPr>
          <w:jc w:val="center"/>
        </w:trPr>
        <w:tc>
          <w:tcPr>
            <w:tcW w:w="9000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w="1152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8122DB" w:rsidRDefault="003340EC">
            <w:pPr>
              <w:jc w:val="center"/>
            </w:pPr>
            <w:r>
              <w:rPr>
                <w:b/>
                <w:color w:val="FFFFFF"/>
                <w:sz w:val="18"/>
              </w:rPr>
              <w:t>PAGE</w:t>
            </w:r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how_to_use" w:history="1">
              <w:r>
                <w:rPr>
                  <w:b/>
                  <w:color w:val="0B2A4A"/>
                  <w:sz w:val="19"/>
                  <w:szCs w:val="19"/>
                </w:rPr>
                <w:t>How to Use This Template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how_to_use" w:history="1">
              <w:r>
                <w:rPr>
                  <w:b/>
                  <w:color w:val="0A66D8"/>
                  <w:sz w:val="19"/>
                  <w:szCs w:val="19"/>
                </w:rPr>
                <w:t>2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" w:history="1">
              <w:r>
                <w:rPr>
                  <w:b/>
                  <w:color w:val="0B2A4A"/>
                  <w:sz w:val="19"/>
                  <w:szCs w:val="19"/>
                </w:rPr>
                <w:t xml:space="preserve">1. Procurement </w:t>
              </w:r>
              <w:r>
                <w:rPr>
                  <w:b/>
                  <w:color w:val="0B2A4A"/>
                  <w:sz w:val="19"/>
                  <w:szCs w:val="19"/>
                </w:rPr>
                <w:t>Administration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" w:history="1">
              <w:r>
                <w:rPr>
                  <w:b/>
                  <w:color w:val="0A66D8"/>
                  <w:sz w:val="19"/>
                  <w:szCs w:val="19"/>
                </w:rPr>
                <w:t>4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2" w:history="1">
              <w:r>
                <w:rPr>
                  <w:color w:val="0B2A4A"/>
                  <w:sz w:val="19"/>
                  <w:szCs w:val="19"/>
                </w:rPr>
                <w:t>2. Organization &amp; Application Background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2" w:history="1">
              <w:r>
                <w:rPr>
                  <w:b/>
                  <w:color w:val="0A66D8"/>
                  <w:sz w:val="19"/>
                  <w:szCs w:val="19"/>
                </w:rPr>
                <w:t>4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3" w:history="1">
              <w:r>
                <w:rPr>
                  <w:color w:val="0B2A4A"/>
                  <w:sz w:val="19"/>
                  <w:szCs w:val="19"/>
                </w:rPr>
                <w:t>3. Project Objectives &amp; Success Measures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3" w:history="1">
              <w:r>
                <w:rPr>
                  <w:b/>
                  <w:color w:val="0A66D8"/>
                  <w:sz w:val="19"/>
                  <w:szCs w:val="19"/>
                </w:rPr>
                <w:t>5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4" w:history="1">
              <w:r>
                <w:rPr>
                  <w:color w:val="0B2A4A"/>
                  <w:sz w:val="19"/>
                  <w:szCs w:val="19"/>
                </w:rPr>
                <w:t xml:space="preserve">4. </w:t>
              </w:r>
              <w:r>
                <w:rPr>
                  <w:color w:val="0B2A4A"/>
                  <w:sz w:val="19"/>
                  <w:szCs w:val="19"/>
                </w:rPr>
                <w:t>Current-State Systems &amp; Dependencies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4" w:history="1">
              <w:r>
                <w:rPr>
                  <w:b/>
                  <w:color w:val="0A66D8"/>
                  <w:sz w:val="19"/>
                  <w:szCs w:val="19"/>
                </w:rPr>
                <w:t>6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5" w:history="1">
              <w:r>
                <w:rPr>
                  <w:color w:val="0B2A4A"/>
                  <w:sz w:val="19"/>
                  <w:szCs w:val="19"/>
                </w:rPr>
                <w:t>5. Scope of Work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5" w:history="1">
              <w:r>
                <w:rPr>
                  <w:b/>
                  <w:color w:val="0A66D8"/>
                  <w:sz w:val="19"/>
                  <w:szCs w:val="19"/>
                </w:rPr>
                <w:t>6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6" w:history="1">
              <w:r>
                <w:rPr>
                  <w:color w:val="0B2A4A"/>
                  <w:sz w:val="19"/>
                  <w:szCs w:val="19"/>
                </w:rPr>
                <w:t>6. Functional &amp; User Experience Requirements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6" w:history="1">
              <w:r>
                <w:rPr>
                  <w:b/>
                  <w:color w:val="0A66D8"/>
                  <w:sz w:val="19"/>
                  <w:szCs w:val="19"/>
                </w:rPr>
                <w:t>8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7" w:history="1">
              <w:r>
                <w:rPr>
                  <w:color w:val="0B2A4A"/>
                  <w:sz w:val="19"/>
                  <w:szCs w:val="19"/>
                </w:rPr>
                <w:t xml:space="preserve">7. </w:t>
              </w:r>
              <w:r>
                <w:rPr>
                  <w:color w:val="0B2A4A"/>
                  <w:sz w:val="19"/>
                  <w:szCs w:val="19"/>
                </w:rPr>
                <w:t>Architecture, APIs &amp; Integration Requirements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7" w:history="1">
              <w:r>
                <w:rPr>
                  <w:b/>
                  <w:color w:val="0A66D8"/>
                  <w:sz w:val="19"/>
                  <w:szCs w:val="19"/>
                </w:rPr>
                <w:t>8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8" w:history="1">
              <w:r>
                <w:rPr>
                  <w:color w:val="0B2A4A"/>
                  <w:sz w:val="19"/>
                  <w:szCs w:val="19"/>
                </w:rPr>
                <w:t>8. Data, Identity &amp; Access Requirements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8" w:history="1">
              <w:r>
                <w:rPr>
                  <w:b/>
                  <w:color w:val="0A66D8"/>
                  <w:sz w:val="19"/>
                  <w:szCs w:val="19"/>
                </w:rPr>
                <w:t>9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9" w:history="1">
              <w:r>
                <w:rPr>
                  <w:color w:val="0B2A4A"/>
                  <w:sz w:val="19"/>
                  <w:szCs w:val="19"/>
                </w:rPr>
                <w:t>9. Security, Privacy &amp; Compliance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9" w:history="1">
              <w:r>
                <w:rPr>
                  <w:b/>
                  <w:color w:val="0A66D8"/>
                  <w:sz w:val="19"/>
                  <w:szCs w:val="19"/>
                </w:rPr>
                <w:t>9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0" w:history="1">
              <w:r>
                <w:rPr>
                  <w:color w:val="0B2A4A"/>
                  <w:sz w:val="19"/>
                  <w:szCs w:val="19"/>
                </w:rPr>
                <w:t>10. DevOps, Environments &amp; Deployment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0" w:history="1">
              <w:r>
                <w:rPr>
                  <w:b/>
                  <w:color w:val="0A66D8"/>
                  <w:sz w:val="19"/>
                  <w:szCs w:val="19"/>
                </w:rPr>
                <w:t>10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1" w:history="1">
              <w:r>
                <w:rPr>
                  <w:color w:val="0B2A4A"/>
                  <w:sz w:val="19"/>
                  <w:szCs w:val="19"/>
                </w:rPr>
                <w:t>11. Quality Assurance &amp; Acceptance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1" w:history="1">
              <w:r>
                <w:rPr>
                  <w:b/>
                  <w:color w:val="0A66D8"/>
                  <w:sz w:val="19"/>
                  <w:szCs w:val="19"/>
                </w:rPr>
                <w:t>10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2" w:history="1">
              <w:r>
                <w:rPr>
                  <w:color w:val="0B2A4A"/>
                  <w:sz w:val="19"/>
                  <w:szCs w:val="19"/>
                </w:rPr>
                <w:t>12. Performance, Scalability &amp; Reliability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2" w:history="1">
              <w:r>
                <w:rPr>
                  <w:b/>
                  <w:color w:val="0A66D8"/>
                  <w:sz w:val="19"/>
                  <w:szCs w:val="19"/>
                </w:rPr>
                <w:t>11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3" w:history="1">
              <w:r>
                <w:rPr>
                  <w:color w:val="0B2A4A"/>
                  <w:sz w:val="19"/>
                  <w:szCs w:val="19"/>
                </w:rPr>
                <w:t>13. Deliverables, Documentation &amp; Knowledge Transfer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3" w:history="1">
              <w:r>
                <w:rPr>
                  <w:b/>
                  <w:color w:val="0A66D8"/>
                  <w:sz w:val="19"/>
                  <w:szCs w:val="19"/>
                </w:rPr>
                <w:t>11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4" w:history="1">
              <w:r>
                <w:rPr>
                  <w:color w:val="0B2A4A"/>
                  <w:sz w:val="19"/>
                  <w:szCs w:val="19"/>
                </w:rPr>
                <w:t>14. Project Schedule &amp; Governance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4" w:history="1">
              <w:r>
                <w:rPr>
                  <w:b/>
                  <w:color w:val="0A66D8"/>
                  <w:sz w:val="19"/>
                  <w:szCs w:val="19"/>
                </w:rPr>
                <w:t>12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5" w:history="1">
              <w:r>
                <w:rPr>
                  <w:color w:val="0B2A4A"/>
                  <w:sz w:val="19"/>
                  <w:szCs w:val="19"/>
                </w:rPr>
                <w:t xml:space="preserve">15. </w:t>
              </w:r>
              <w:r>
                <w:rPr>
                  <w:color w:val="0B2A4A"/>
                  <w:sz w:val="19"/>
                  <w:szCs w:val="19"/>
                </w:rPr>
                <w:t>Bidder Qualifications &amp; Key Personnel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5" w:history="1">
              <w:r>
                <w:rPr>
                  <w:b/>
                  <w:color w:val="0A66D8"/>
                  <w:sz w:val="19"/>
                  <w:szCs w:val="19"/>
                </w:rPr>
                <w:t>12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6" w:history="1">
              <w:r>
                <w:rPr>
                  <w:color w:val="0B2A4A"/>
                  <w:sz w:val="19"/>
                  <w:szCs w:val="19"/>
                </w:rPr>
                <w:t>16. Proposal Response Instructions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6" w:history="1">
              <w:r>
                <w:rPr>
                  <w:b/>
                  <w:color w:val="0A66D8"/>
                  <w:sz w:val="19"/>
                  <w:szCs w:val="19"/>
                </w:rPr>
                <w:t>13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7" w:history="1">
              <w:r>
                <w:rPr>
                  <w:color w:val="0B2A4A"/>
                  <w:sz w:val="19"/>
                  <w:szCs w:val="19"/>
                </w:rPr>
                <w:t>17. Pricing Schedule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7" w:history="1">
              <w:r>
                <w:rPr>
                  <w:b/>
                  <w:color w:val="0A66D8"/>
                  <w:sz w:val="19"/>
                  <w:szCs w:val="19"/>
                </w:rPr>
                <w:t>14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8" w:history="1">
              <w:r>
                <w:rPr>
                  <w:color w:val="0B2A4A"/>
                  <w:sz w:val="19"/>
                  <w:szCs w:val="19"/>
                </w:rPr>
                <w:t>18. Evaluation Methodology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8" w:history="1">
              <w:r>
                <w:rPr>
                  <w:b/>
                  <w:color w:val="0A66D8"/>
                  <w:sz w:val="19"/>
                  <w:szCs w:val="19"/>
                </w:rPr>
                <w:t>15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19" w:history="1">
              <w:r>
                <w:rPr>
                  <w:color w:val="0B2A4A"/>
                  <w:sz w:val="19"/>
                  <w:szCs w:val="19"/>
                </w:rPr>
                <w:t>19. Commercial, Insurance &amp; Contract Requirements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19" w:history="1">
              <w:r>
                <w:rPr>
                  <w:b/>
                  <w:color w:val="0A66D8"/>
                  <w:sz w:val="19"/>
                  <w:szCs w:val="19"/>
                </w:rPr>
                <w:t>15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20" w:history="1">
              <w:r>
                <w:rPr>
                  <w:color w:val="0B2A4A"/>
                  <w:sz w:val="19"/>
                  <w:szCs w:val="19"/>
                </w:rPr>
                <w:t>20. Submission, Questions &amp; Addenda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20" w:history="1">
              <w:r>
                <w:rPr>
                  <w:b/>
                  <w:color w:val="0A66D8"/>
                  <w:sz w:val="19"/>
                  <w:szCs w:val="19"/>
                </w:rPr>
                <w:t>16</w:t>
              </w:r>
            </w:hyperlink>
          </w:p>
        </w:tc>
      </w:tr>
      <w:tr w:rsidR="008122DB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hyperlink w:anchor="sec21" w:history="1">
              <w:r>
                <w:rPr>
                  <w:color w:val="0B2A4A"/>
                  <w:sz w:val="19"/>
                  <w:szCs w:val="19"/>
                </w:rPr>
                <w:t>21. Appendices &amp; Response Forms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8122DB" w:rsidRDefault="003340EC">
            <w:pPr>
              <w:jc w:val="center"/>
            </w:pPr>
            <w:hyperlink w:anchor="sec21" w:history="1">
              <w:r>
                <w:rPr>
                  <w:b/>
                  <w:color w:val="0A66D8"/>
                  <w:sz w:val="19"/>
                  <w:szCs w:val="19"/>
                </w:rPr>
                <w:t>16</w:t>
              </w:r>
            </w:hyperlink>
          </w:p>
        </w:tc>
      </w:tr>
    </w:tbl>
    <w:p w:rsidR="008122DB" w:rsidRDefault="003340EC">
      <w:pPr>
        <w:pStyle w:val="SmallNote"/>
        <w:jc w:val="center"/>
      </w:pPr>
      <w:r>
        <w:t>Select a section title or page number to jump to that section.</w:t>
      </w:r>
    </w:p>
    <w:p w:rsidR="008122DB" w:rsidRDefault="003340EC">
      <w:r>
        <w:br w:type="page"/>
      </w:r>
    </w:p>
    <w:p w:rsidR="008122DB" w:rsidRDefault="003340EC">
      <w:pPr>
        <w:pStyle w:val="Heading1"/>
      </w:pPr>
      <w:bookmarkStart w:id="1" w:name="sec1"/>
      <w:r>
        <w:lastRenderedPageBreak/>
        <w:t>1. Procurement Administration</w:t>
      </w:r>
      <w:bookmarkEnd w:id="1"/>
    </w:p>
    <w:p w:rsidR="008122DB" w:rsidRDefault="003340EC">
      <w:r>
        <w:t xml:space="preserve">Complete this section with the issuing organization’s solicitation controls. </w:t>
      </w:r>
      <w:r>
        <w:t>Dates, communications rules and submission procedures should align with applicable procurement policy, contracting authority and public-sector requirements.</w:t>
      </w:r>
    </w:p>
    <w:p w:rsidR="008122DB" w:rsidRDefault="003340EC">
      <w:pPr>
        <w:pStyle w:val="Heading2"/>
      </w:pPr>
      <w:r>
        <w:t>1.1 Procurement Schedule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2592"/>
        <w:gridCol w:w="3600"/>
      </w:tblGrid>
      <w:tr w:rsidR="008122DB">
        <w:trPr>
          <w:tblHeader/>
          <w:jc w:val="center"/>
        </w:trPr>
        <w:tc>
          <w:tcPr>
            <w:tcW w:w="40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MILESTONE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RFP issued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Pre-proposal conference /</w:t>
            </w:r>
            <w:r>
              <w:rPr>
                <w:sz w:val="18"/>
              </w:rPr>
              <w:t xml:space="preserve"> vendor briefing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/ N/A]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[Virtual / in-person / optional / mandatory]</w:t>
            </w:r>
          </w:p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Deadline for bidder questions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/ TIME / TZ]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Responses / addendum issued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Proposal due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/ TIME / TZ]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Shortlist / demos / technical interviews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RANGE]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[If </w:t>
            </w:r>
            <w:r>
              <w:rPr>
                <w:sz w:val="18"/>
              </w:rPr>
              <w:t>applicable]</w:t>
            </w:r>
          </w:p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Reference checks / security review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RANGE]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Notice of selection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Subject to procurement rules</w:t>
            </w:r>
          </w:p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Contract execution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RANGE]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Anticipated project start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1.2 Procurement Rules &amp; Communications</w:t>
      </w:r>
    </w:p>
    <w:p w:rsidR="008122DB" w:rsidRDefault="003340EC">
      <w:pPr>
        <w:pStyle w:val="ListBullet"/>
      </w:pPr>
      <w:r>
        <w:t>All RFP communications must</w:t>
      </w:r>
      <w:r>
        <w:t xml:space="preserve"> be directed to the designated procurement contact unless otherwise authorized.</w:t>
      </w:r>
    </w:p>
    <w:p w:rsidR="008122DB" w:rsidRDefault="003340EC">
      <w:pPr>
        <w:pStyle w:val="ListBullet"/>
      </w:pPr>
      <w:r>
        <w:t>Oral interpretations are non-binding unless confirmed through a written addendum.</w:t>
      </w:r>
    </w:p>
    <w:p w:rsidR="008122DB" w:rsidRDefault="003340EC">
      <w:pPr>
        <w:pStyle w:val="ListBullet"/>
      </w:pPr>
      <w:r>
        <w:t>Bidders are responsible for monitoring the designated portal or distribution method for amendm</w:t>
      </w:r>
      <w:r>
        <w:t>ents and addenda.</w:t>
      </w:r>
    </w:p>
    <w:p w:rsidR="008122DB" w:rsidRDefault="003340EC">
      <w:pPr>
        <w:pStyle w:val="ListBullet"/>
      </w:pPr>
      <w:r>
        <w:t>The organization may require demonstrations, technical interviews, reference checks or best-and-final offers where permitted by policy.</w:t>
      </w:r>
    </w:p>
    <w:p w:rsidR="008122DB" w:rsidRDefault="003340EC">
      <w:pPr>
        <w:pStyle w:val="ListBullet"/>
      </w:pPr>
      <w:r>
        <w:t>Replace reservation-of-rights, protest, disclosure and confidentiality language with organization-appr</w:t>
      </w:r>
      <w:r>
        <w:t>oved wording before release.</w:t>
      </w:r>
    </w:p>
    <w:p w:rsidR="008122DB" w:rsidRDefault="003340EC">
      <w:pPr>
        <w:pStyle w:val="Heading1"/>
      </w:pPr>
      <w:bookmarkStart w:id="2" w:name="sec2"/>
      <w:r>
        <w:t>2. Organization &amp; Application Background</w:t>
      </w:r>
      <w:bookmarkEnd w:id="2"/>
    </w:p>
    <w:p w:rsidR="008122DB" w:rsidRDefault="003340EC">
      <w:r>
        <w:t>[ORGANIZATION NAME] is [brief factual description of organization, mission, jurisdiction/industry, users served, geographic footprint and major programs/services]. The organization seeks</w:t>
      </w:r>
      <w:r>
        <w:t xml:space="preserve"> a qualified application development partner to [HIGH-LEVEL BUSINESS / DIGITAL SERVICE NEED].</w:t>
      </w:r>
    </w:p>
    <w:p w:rsidR="008122DB" w:rsidRDefault="003340EC">
      <w:pPr>
        <w:pStyle w:val="Heading2"/>
      </w:pPr>
      <w:r>
        <w:t>2.1 Project Context</w:t>
      </w:r>
    </w:p>
    <w:p w:rsidR="008122DB" w:rsidRDefault="003340EC">
      <w:r>
        <w:t>The procurement is being initiated because [BUSINESS DRIVERS / LEGACY SYSTEM LIMITATIONS / NEW SERVICE REQUIREMENTS / DIGITAL TRANSFORMATION O</w:t>
      </w:r>
      <w:r>
        <w:t>BJECTIVES]. The selected vendor will be expected to collaborate with internal business, technology, security, legal, procurement and operational stakeholders.</w:t>
      </w:r>
    </w:p>
    <w:p w:rsidR="008122DB" w:rsidRDefault="003340EC">
      <w:pPr>
        <w:pStyle w:val="Heading2"/>
      </w:pPr>
      <w:r>
        <w:lastRenderedPageBreak/>
        <w:t>2.2 Stakeholders &amp; User Groups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016"/>
        <w:gridCol w:w="5040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STAKEHOLDER / USER GROUP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0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PRIMARY NEEDS / CONCERNS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Executive </w:t>
            </w:r>
            <w:r>
              <w:rPr>
                <w:sz w:val="18"/>
              </w:rPr>
              <w:t>Sponsor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Outcomes, risk, funding, governance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Product / Program Owner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Requirements, priorities, acceptance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IT / Enterprise Architecture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Architecture, standards, integrations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Security / Privacy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Controls, threat model, data </w:t>
            </w:r>
            <w:r>
              <w:rPr>
                <w:sz w:val="18"/>
              </w:rPr>
              <w:t>protection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Procurement / Legal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Competition, contracting, compliance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Operations / Support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Administration, monitoring, supportability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Data / Analytics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[ROLE]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Data flows, reporting, governance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End Users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[GROUPS]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Usability, accessibility, </w:t>
            </w:r>
            <w:r>
              <w:rPr>
                <w:sz w:val="18"/>
              </w:rPr>
              <w:t>task completion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External Partners / Public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[IF APPLICABLE]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Access, interoperability, trust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3" w:name="sec3"/>
      <w:r>
        <w:t>3. Project Objectives &amp; Success Measures</w:t>
      </w:r>
      <w:bookmarkEnd w:id="3"/>
    </w:p>
    <w:p w:rsidR="008122DB" w:rsidRDefault="003340EC">
      <w:r>
        <w:t>Select and revise objectives to reflect the actual project. Keep them outcome-based and measurable rather than describing</w:t>
      </w:r>
      <w:r>
        <w:t xml:space="preserve"> technology for its own sake.</w:t>
      </w:r>
    </w:p>
    <w:p w:rsidR="008122DB" w:rsidRDefault="003340EC">
      <w:r>
        <w:t>☐</w:t>
      </w:r>
      <w:r>
        <w:t xml:space="preserve"> Deliver a secure, reliable and accessible application that supports defined user journeys.</w:t>
      </w:r>
    </w:p>
    <w:p w:rsidR="008122DB" w:rsidRDefault="003340EC">
      <w:r>
        <w:t>☐</w:t>
      </w:r>
      <w:r>
        <w:t xml:space="preserve"> Replace or modernize legacy workflows, systems or manual processes where applicable.</w:t>
      </w:r>
    </w:p>
    <w:p w:rsidR="008122DB" w:rsidRDefault="003340EC">
      <w:r>
        <w:t>☐</w:t>
      </w:r>
      <w:r>
        <w:t xml:space="preserve"> Improve operational efficiency, data quality</w:t>
      </w:r>
      <w:r>
        <w:t xml:space="preserve"> and service delivery.</w:t>
      </w:r>
    </w:p>
    <w:p w:rsidR="008122DB" w:rsidRDefault="003340EC">
      <w:r>
        <w:t>☐</w:t>
      </w:r>
      <w:r>
        <w:t xml:space="preserve"> Integrate with approved enterprise systems and third-party services.</w:t>
      </w:r>
    </w:p>
    <w:p w:rsidR="008122DB" w:rsidRDefault="003340EC">
      <w:r>
        <w:t>☐</w:t>
      </w:r>
      <w:r>
        <w:t xml:space="preserve"> Provide a maintainable architecture with documented ownership and support responsibilities.</w:t>
      </w:r>
    </w:p>
    <w:p w:rsidR="008122DB" w:rsidRDefault="003340EC">
      <w:r>
        <w:t>☐</w:t>
      </w:r>
      <w:r>
        <w:t xml:space="preserve"> Meet agreed performance, availability, scalability and security ex</w:t>
      </w:r>
      <w:r>
        <w:t>pectations.</w:t>
      </w:r>
    </w:p>
    <w:p w:rsidR="008122DB" w:rsidRDefault="003340EC">
      <w:r>
        <w:t>☐</w:t>
      </w:r>
      <w:r>
        <w:t xml:space="preserve"> Support future features, APIs, automation and AI-enabled capabilities where appropriate.</w:t>
      </w:r>
    </w:p>
    <w:p w:rsidR="008122DB" w:rsidRDefault="003340EC">
      <w:r>
        <w:t>☐</w:t>
      </w:r>
      <w:r>
        <w:t xml:space="preserve"> Provide measurable adoption, usability and business outcomes.</w:t>
      </w:r>
    </w:p>
    <w:p w:rsidR="008122DB" w:rsidRDefault="003340EC">
      <w:pPr>
        <w:pStyle w:val="Heading2"/>
      </w:pPr>
      <w:r>
        <w:t>3.1 Key Performance Indicators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5040"/>
        <w:gridCol w:w="2448"/>
      </w:tblGrid>
      <w:tr w:rsidR="008122DB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w="50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POTENTIAL KPI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BASELINE / TARGET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User adoption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Active users, completion rate, retention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[BASELINE / TARGET]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Efficiency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Time saved, reduced manual steps, processing time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Quality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Error rate, data accuracy, defect rate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Performance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Response time, page/app load, API latency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Reliability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Availability, failed jobs, incident rate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Supportability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MTTR, support volume, admin effort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Accessibility / UX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Task success, accessibility findings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4" w:name="sec4"/>
      <w:r>
        <w:lastRenderedPageBreak/>
        <w:t>4. Current-State Systems &amp; Dependencies</w:t>
      </w:r>
      <w:bookmarkEnd w:id="4"/>
    </w:p>
    <w:p w:rsidR="008122DB" w:rsidRDefault="003340EC">
      <w:r>
        <w:t xml:space="preserve">Provide enough </w:t>
      </w:r>
      <w:r>
        <w:t>current-state information for bidders to understand migration complexity, dependencies and operational risk. Do not disclose sensitive credentials, secrets or protected technical details in the public RFP.</w:t>
      </w:r>
    </w:p>
    <w:p w:rsidR="008122DB" w:rsidRDefault="003340EC">
      <w:pPr>
        <w:pStyle w:val="Heading2"/>
      </w:pPr>
      <w:r>
        <w:t>4.1 Existing Systems Inventory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2448"/>
        <w:gridCol w:w="3024"/>
        <w:gridCol w:w="2304"/>
      </w:tblGrid>
      <w:tr w:rsidR="008122DB">
        <w:trPr>
          <w:tblHeader/>
          <w:jc w:val="center"/>
        </w:trPr>
        <w:tc>
          <w:tcPr>
            <w:tcW w:w="27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SYSTEM / COMPONENT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CURRENT TECHNOLOGY</w:t>
            </w:r>
          </w:p>
        </w:tc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ROLE / DATA</w:t>
            </w:r>
          </w:p>
        </w:tc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DISPOSITION</w:t>
            </w:r>
          </w:p>
        </w:tc>
      </w:tr>
      <w:tr w:rsidR="008122DB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Primary application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[STACK / PLATFORM]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[FUNCTION]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[REPLACE / INTEGRATE / RETAIN]</w:t>
            </w:r>
          </w:p>
        </w:tc>
      </w:tr>
      <w:tr w:rsidR="008122DB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Database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[TYPE / VERSION]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[DATA]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[MIGRATE / RETAIN]</w:t>
            </w:r>
          </w:p>
        </w:tc>
      </w:tr>
      <w:tr w:rsidR="008122DB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Identity / SSO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[SYSTEM]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Authentication / authorization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[INTEGRATE]</w:t>
            </w:r>
          </w:p>
        </w:tc>
      </w:tr>
      <w:tr w:rsidR="008122DB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CRM / ERP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[SYSTEM]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[FUNCTION]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[INTEGRATE / RETAIN]</w:t>
            </w:r>
          </w:p>
        </w:tc>
      </w:tr>
      <w:tr w:rsidR="008122DB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Document / file storage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[SYSTEM]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[CONTENT]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[MIGRATE / INTEGRATE]</w:t>
            </w:r>
          </w:p>
        </w:tc>
      </w:tr>
      <w:tr w:rsidR="008122DB">
        <w:trPr>
          <w:jc w:val="center"/>
        </w:trPr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Analytics / BI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[SYSTEM]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Reporting / telemetry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[INTEGRATE]</w:t>
            </w:r>
          </w:p>
        </w:tc>
      </w:tr>
      <w:tr w:rsidR="008122DB">
        <w:trPr>
          <w:jc w:val="center"/>
        </w:trPr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Legacy interfaces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[SYSTEMS]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[DEPENDENCIES]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[RETIRE / REPLACE]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 xml:space="preserve">4.2 Known Constraints &amp; </w:t>
      </w:r>
      <w:r>
        <w:t>Dependencies</w:t>
      </w:r>
    </w:p>
    <w:p w:rsidR="008122DB" w:rsidRDefault="003340EC">
      <w:r>
        <w:t>☐</w:t>
      </w:r>
      <w:r>
        <w:t xml:space="preserve"> Contractual or licensing constraints.</w:t>
      </w:r>
    </w:p>
    <w:p w:rsidR="008122DB" w:rsidRDefault="003340EC">
      <w:r>
        <w:t>☐</w:t>
      </w:r>
      <w:r>
        <w:t xml:space="preserve"> Required infrastructure or cloud standards.</w:t>
      </w:r>
    </w:p>
    <w:p w:rsidR="008122DB" w:rsidRDefault="003340EC">
      <w:r>
        <w:t>☐</w:t>
      </w:r>
      <w:r>
        <w:t xml:space="preserve"> Required enterprise identity or network controls.</w:t>
      </w:r>
    </w:p>
    <w:p w:rsidR="008122DB" w:rsidRDefault="003340EC">
      <w:r>
        <w:t>☐</w:t>
      </w:r>
      <w:r>
        <w:t xml:space="preserve"> Data-retention and migration requirements.</w:t>
      </w:r>
    </w:p>
    <w:p w:rsidR="008122DB" w:rsidRDefault="003340EC">
      <w:r>
        <w:t>☐</w:t>
      </w:r>
      <w:r>
        <w:t xml:space="preserve"> Legacy APIs or batch processes.</w:t>
      </w:r>
    </w:p>
    <w:p w:rsidR="008122DB" w:rsidRDefault="003340EC">
      <w:r>
        <w:t>☐</w:t>
      </w:r>
      <w:r>
        <w:t xml:space="preserve"> Business blackout period</w:t>
      </w:r>
      <w:r>
        <w:t>s or launch windows.</w:t>
      </w:r>
    </w:p>
    <w:p w:rsidR="008122DB" w:rsidRDefault="003340EC">
      <w:r>
        <w:t>☐</w:t>
      </w:r>
      <w:r>
        <w:t xml:space="preserve"> Accessibility, records, security or regulatory obligations.</w:t>
      </w: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5" w:name="sec5"/>
      <w:r>
        <w:br w:type="page"/>
      </w:r>
    </w:p>
    <w:p w:rsidR="008122DB" w:rsidRDefault="003340EC">
      <w:pPr>
        <w:pStyle w:val="Heading1"/>
      </w:pPr>
      <w:r>
        <w:lastRenderedPageBreak/>
        <w:t>5. Scope of Work</w:t>
      </w:r>
      <w:bookmarkEnd w:id="5"/>
    </w:p>
    <w:p w:rsidR="008122DB" w:rsidRDefault="003340EC">
      <w:pPr>
        <w:pStyle w:val="Heading2"/>
      </w:pPr>
      <w:r>
        <w:t>5.1 Scope of Work Summary</w:t>
      </w:r>
    </w:p>
    <w:p w:rsidR="008122DB" w:rsidRDefault="003340EC">
      <w:r>
        <w:t>The selected vendor will provide end-to-end application development services required to plan, design, build, integrate, test, dep</w:t>
      </w:r>
      <w:r>
        <w:t>loy and transition [APPLICATION / PLATFORM NAME]. The final scope should identify which workstreams are mandatory, optional, phased or vendor-recommended.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5040"/>
        <w:gridCol w:w="3024"/>
      </w:tblGrid>
      <w:tr w:rsidR="008122DB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WORKSTREAM</w:t>
            </w:r>
          </w:p>
        </w:tc>
        <w:tc>
          <w:tcPr>
            <w:tcW w:w="50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SUMMARY</w:t>
            </w:r>
          </w:p>
        </w:tc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EXPECTED OUTPUT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Discovery &amp; Product Definition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Validate users, workflows, </w:t>
            </w:r>
            <w:r>
              <w:rPr>
                <w:sz w:val="18"/>
              </w:rPr>
              <w:t>requirements, risks and priorities.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Requirements baseline, backlog, roadmap</w:t>
            </w:r>
          </w:p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UX/UI &amp; Service Design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Design accessible workflows and interfaces.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Wireframes, prototypes, design system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Solution Architecture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Define front end, backend, APIs, data, cloud and in</w:t>
            </w:r>
            <w:r>
              <w:rPr>
                <w:sz w:val="18"/>
              </w:rPr>
              <w:t>tegration approach.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Architecture package and decisions</w:t>
            </w:r>
          </w:p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Application Engineering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Build web/mobile clients, services and business logic.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Production-ready application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Integrations &amp; Data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Implement APIs, migration, data synchronization and external services.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Tested integrations and migrated data</w:t>
            </w:r>
          </w:p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Security &amp; Privacy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Embed secure development, identity, logging and required controls.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Security evidence and remediation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QA &amp; Release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Execute testing, performance validation and release readiness.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Test evidence and </w:t>
            </w:r>
            <w:r>
              <w:rPr>
                <w:sz w:val="18"/>
              </w:rPr>
              <w:t>release package</w:t>
            </w:r>
          </w:p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Training &amp; Transition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Provide documentation, admin training and support handoff.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Runbooks, training, knowledge transfer</w:t>
            </w:r>
          </w:p>
        </w:tc>
      </w:tr>
    </w:tbl>
    <w:p w:rsidR="008122DB" w:rsidRDefault="003340EC">
      <w:pPr>
        <w:pStyle w:val="Heading2"/>
      </w:pPr>
      <w:r>
        <w:t>5.2 Discovery, Product Strategy &amp; Requirements</w:t>
      </w:r>
    </w:p>
    <w:p w:rsidR="008122DB" w:rsidRDefault="003340EC">
      <w:pPr>
        <w:pStyle w:val="ListBullet"/>
      </w:pPr>
      <w:r>
        <w:t>Kickoff and stakeholder workshops.</w:t>
      </w:r>
    </w:p>
    <w:p w:rsidR="008122DB" w:rsidRDefault="003340EC">
      <w:pPr>
        <w:pStyle w:val="ListBullet"/>
      </w:pPr>
      <w:r>
        <w:t xml:space="preserve">Current-state workflow and </w:t>
      </w:r>
      <w:r>
        <w:t>application analysis.</w:t>
      </w:r>
    </w:p>
    <w:p w:rsidR="008122DB" w:rsidRDefault="003340EC">
      <w:pPr>
        <w:pStyle w:val="ListBullet"/>
      </w:pPr>
      <w:r>
        <w:t>User personas / roles and priority journeys.</w:t>
      </w:r>
    </w:p>
    <w:p w:rsidR="008122DB" w:rsidRDefault="003340EC">
      <w:pPr>
        <w:pStyle w:val="ListBullet"/>
      </w:pPr>
      <w:r>
        <w:t>Functional and non-functional requirements validation.</w:t>
      </w:r>
    </w:p>
    <w:p w:rsidR="008122DB" w:rsidRDefault="003340EC">
      <w:pPr>
        <w:pStyle w:val="ListBullet"/>
      </w:pPr>
      <w:r>
        <w:t>Product backlog, prioritization and release planning.</w:t>
      </w:r>
    </w:p>
    <w:p w:rsidR="008122DB" w:rsidRDefault="003340EC">
      <w:pPr>
        <w:pStyle w:val="ListBullet"/>
      </w:pPr>
      <w:r>
        <w:t>Risk, dependency, assumption and decision logs.</w:t>
      </w:r>
    </w:p>
    <w:p w:rsidR="008122DB" w:rsidRDefault="003340EC">
      <w:pPr>
        <w:pStyle w:val="Heading2"/>
      </w:pPr>
      <w:r>
        <w:t>5.3 UX/UI &amp; Design System</w:t>
      </w:r>
    </w:p>
    <w:p w:rsidR="008122DB" w:rsidRDefault="003340EC">
      <w:pPr>
        <w:pStyle w:val="ListBullet"/>
      </w:pPr>
      <w:r>
        <w:t>Information architecture and workflow design.</w:t>
      </w:r>
    </w:p>
    <w:p w:rsidR="008122DB" w:rsidRDefault="003340EC">
      <w:pPr>
        <w:pStyle w:val="ListBullet"/>
      </w:pPr>
      <w:r>
        <w:t>Responsive web and/or mobile interface design.</w:t>
      </w:r>
    </w:p>
    <w:p w:rsidR="008122DB" w:rsidRDefault="003340EC">
      <w:pPr>
        <w:pStyle w:val="ListBullet"/>
      </w:pPr>
      <w:r>
        <w:t>Interactive prototypes for priority journeys.</w:t>
      </w:r>
    </w:p>
    <w:p w:rsidR="008122DB" w:rsidRDefault="003340EC">
      <w:pPr>
        <w:pStyle w:val="ListBullet"/>
      </w:pPr>
      <w:r>
        <w:t>Accessible component and design-system patterns.</w:t>
      </w:r>
    </w:p>
    <w:p w:rsidR="008122DB" w:rsidRDefault="003340EC">
      <w:pPr>
        <w:pStyle w:val="ListBullet"/>
      </w:pPr>
      <w:r>
        <w:t>Usability testing where required.</w:t>
      </w:r>
    </w:p>
    <w:p w:rsidR="008122DB" w:rsidRDefault="003340EC">
      <w:pPr>
        <w:pStyle w:val="ListBullet"/>
      </w:pPr>
      <w:r>
        <w:t xml:space="preserve">Design handoff specifications and </w:t>
      </w:r>
      <w:r>
        <w:t>source files.</w:t>
      </w:r>
    </w:p>
    <w:p w:rsidR="008122DB" w:rsidRDefault="003340EC">
      <w:pPr>
        <w:pStyle w:val="Heading2"/>
      </w:pPr>
      <w:r>
        <w:t>5.4 Application Engineering</w:t>
      </w:r>
    </w:p>
    <w:p w:rsidR="008122DB" w:rsidRDefault="003340EC">
      <w:pPr>
        <w:pStyle w:val="ListBullet"/>
      </w:pPr>
      <w:r>
        <w:t>Front-end application development.</w:t>
      </w:r>
    </w:p>
    <w:p w:rsidR="008122DB" w:rsidRDefault="003340EC">
      <w:pPr>
        <w:pStyle w:val="ListBullet"/>
      </w:pPr>
      <w:r>
        <w:t>Backend services and business logic.</w:t>
      </w:r>
    </w:p>
    <w:p w:rsidR="008122DB" w:rsidRDefault="003340EC">
      <w:pPr>
        <w:pStyle w:val="ListBullet"/>
      </w:pPr>
      <w:r>
        <w:t>API development and integration.</w:t>
      </w:r>
    </w:p>
    <w:p w:rsidR="008122DB" w:rsidRDefault="003340EC">
      <w:pPr>
        <w:pStyle w:val="ListBullet"/>
      </w:pPr>
      <w:r>
        <w:t>Database implementation and migration tooling.</w:t>
      </w:r>
    </w:p>
    <w:p w:rsidR="008122DB" w:rsidRDefault="003340EC">
      <w:pPr>
        <w:pStyle w:val="ListBullet"/>
      </w:pPr>
      <w:r>
        <w:t>Configuration, feature flags and environment management.</w:t>
      </w:r>
    </w:p>
    <w:p w:rsidR="008122DB" w:rsidRDefault="003340EC">
      <w:pPr>
        <w:pStyle w:val="ListBullet"/>
      </w:pPr>
      <w:r>
        <w:t>Autom</w:t>
      </w:r>
      <w:r>
        <w:t>ated tests and code-quality controls.</w:t>
      </w:r>
    </w:p>
    <w:p w:rsidR="008122DB" w:rsidRDefault="003340EC">
      <w:pPr>
        <w:pStyle w:val="Heading2"/>
      </w:pPr>
      <w:r>
        <w:lastRenderedPageBreak/>
        <w:t>5.5 Integration &amp; Data Migration</w:t>
      </w:r>
    </w:p>
    <w:p w:rsidR="008122DB" w:rsidRDefault="003340EC">
      <w:pPr>
        <w:pStyle w:val="ListBullet"/>
      </w:pPr>
      <w:r>
        <w:t>Integration discovery and interface specifications.</w:t>
      </w:r>
    </w:p>
    <w:p w:rsidR="008122DB" w:rsidRDefault="003340EC">
      <w:pPr>
        <w:pStyle w:val="ListBullet"/>
      </w:pPr>
      <w:r>
        <w:t>API, webhook, file, messaging or batch integrations as required.</w:t>
      </w:r>
    </w:p>
    <w:p w:rsidR="008122DB" w:rsidRDefault="003340EC">
      <w:pPr>
        <w:pStyle w:val="ListBullet"/>
      </w:pPr>
      <w:r>
        <w:t>Data mapping, cleansing and transformation.</w:t>
      </w:r>
    </w:p>
    <w:p w:rsidR="008122DB" w:rsidRDefault="003340EC">
      <w:pPr>
        <w:pStyle w:val="ListBullet"/>
      </w:pPr>
      <w:r>
        <w:t>Migration rehearsals and</w:t>
      </w:r>
      <w:r>
        <w:t xml:space="preserve"> reconciliation.</w:t>
      </w:r>
    </w:p>
    <w:p w:rsidR="008122DB" w:rsidRDefault="003340EC">
      <w:pPr>
        <w:pStyle w:val="ListBullet"/>
      </w:pPr>
      <w:r>
        <w:t>Error handling, retries, monitoring and operational ownership.</w:t>
      </w:r>
    </w:p>
    <w:p w:rsidR="008122DB" w:rsidRDefault="003340EC">
      <w:pPr>
        <w:pStyle w:val="Heading2"/>
      </w:pPr>
      <w:r>
        <w:t>5.6 Deployment, Launch &amp; Transition</w:t>
      </w:r>
    </w:p>
    <w:p w:rsidR="008122DB" w:rsidRDefault="003340EC">
      <w:pPr>
        <w:pStyle w:val="ListBullet"/>
      </w:pPr>
      <w:r>
        <w:t>Release planning and cutover.</w:t>
      </w:r>
    </w:p>
    <w:p w:rsidR="008122DB" w:rsidRDefault="003340EC">
      <w:pPr>
        <w:pStyle w:val="ListBullet"/>
      </w:pPr>
      <w:r>
        <w:t>Rollback and contingency planning.</w:t>
      </w:r>
    </w:p>
    <w:p w:rsidR="008122DB" w:rsidRDefault="003340EC">
      <w:pPr>
        <w:pStyle w:val="ListBullet"/>
      </w:pPr>
      <w:r>
        <w:t>Production deployment.</w:t>
      </w:r>
    </w:p>
    <w:p w:rsidR="008122DB" w:rsidRDefault="003340EC">
      <w:pPr>
        <w:pStyle w:val="ListBullet"/>
      </w:pPr>
      <w:r>
        <w:t>Post-launch stabilization / hypercare.</w:t>
      </w:r>
    </w:p>
    <w:p w:rsidR="008122DB" w:rsidRDefault="003340EC">
      <w:pPr>
        <w:pStyle w:val="ListBullet"/>
      </w:pPr>
      <w:r>
        <w:t>Operational h</w:t>
      </w:r>
      <w:r>
        <w:t>andoff and support transition.</w:t>
      </w:r>
    </w:p>
    <w:p w:rsidR="008122DB" w:rsidRDefault="003340EC">
      <w:pPr>
        <w:pStyle w:val="Heading1"/>
      </w:pPr>
      <w:bookmarkStart w:id="6" w:name="sec6"/>
      <w:r>
        <w:t>6. Functional &amp; User Experience Requirements</w:t>
      </w:r>
      <w:bookmarkEnd w:id="6"/>
    </w:p>
    <w:p w:rsidR="008122DB" w:rsidRDefault="003340EC">
      <w:r>
        <w:t>Use a requirement matrix for material features. Distinguish required behavior from vendor-recommended design or implementation choices.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328"/>
        <w:gridCol w:w="1440"/>
        <w:gridCol w:w="2592"/>
      </w:tblGrid>
      <w:tr w:rsidR="008122DB">
        <w:trPr>
          <w:tblHeader/>
          <w:jc w:val="center"/>
        </w:trPr>
        <w:tc>
          <w:tcPr>
            <w:tcW w:w="11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w="53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REQUIREMENT</w:t>
            </w:r>
          </w:p>
        </w:tc>
        <w:tc>
          <w:tcPr>
            <w:tcW w:w="14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8122DB">
        <w:trPr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FUN-001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Role-based user accounts and permissions.</w:t>
            </w:r>
          </w:p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FUN-002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Configurable workflows / approvals.</w:t>
            </w:r>
          </w:p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FUN-003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Search, filtering and records retrieval.</w:t>
            </w:r>
          </w:p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FUN-004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Notifications / </w:t>
            </w:r>
            <w:r>
              <w:rPr>
                <w:sz w:val="18"/>
              </w:rPr>
              <w:t>messaging.</w:t>
            </w:r>
          </w:p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FUN-005</w:t>
            </w:r>
          </w:p>
        </w:tc>
        <w:tc>
          <w:tcPr>
            <w:tcW w:w="53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Administrative tools and auditability.</w:t>
            </w:r>
          </w:p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FUN-006</w:t>
            </w:r>
          </w:p>
        </w:tc>
        <w:tc>
          <w:tcPr>
            <w:tcW w:w="53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Reporting and exports.</w:t>
            </w:r>
          </w:p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[M/P/O]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6.1 User Experience &amp; Accessibility</w:t>
      </w:r>
    </w:p>
    <w:p w:rsidR="008122DB" w:rsidRDefault="003340EC">
      <w:pPr>
        <w:pStyle w:val="ListBullet"/>
      </w:pPr>
      <w:r>
        <w:t>User-centered task flows for priority personas.</w:t>
      </w:r>
    </w:p>
    <w:p w:rsidR="008122DB" w:rsidRDefault="003340EC">
      <w:pPr>
        <w:pStyle w:val="ListBullet"/>
      </w:pPr>
      <w:r>
        <w:t>Responsive behavior across approved browsers/devices.</w:t>
      </w:r>
    </w:p>
    <w:p w:rsidR="008122DB" w:rsidRDefault="003340EC">
      <w:pPr>
        <w:pStyle w:val="ListBullet"/>
      </w:pPr>
      <w:r>
        <w:t>Keyboard navigation, focus management and semantic structure.</w:t>
      </w:r>
    </w:p>
    <w:p w:rsidR="008122DB" w:rsidRDefault="003340EC">
      <w:pPr>
        <w:pStyle w:val="ListBullet"/>
      </w:pPr>
      <w:r>
        <w:t>Accessible forms, validation and error handling.</w:t>
      </w:r>
    </w:p>
    <w:p w:rsidR="008122DB" w:rsidRDefault="003340EC">
      <w:pPr>
        <w:pStyle w:val="ListBullet"/>
      </w:pPr>
      <w:r>
        <w:t>Plain-language content and understandable status messaging.</w:t>
      </w:r>
    </w:p>
    <w:p w:rsidR="008122DB" w:rsidRDefault="003340EC">
      <w:pPr>
        <w:pStyle w:val="ListBullet"/>
      </w:pPr>
      <w:r>
        <w:t>Usability testing with represen</w:t>
      </w:r>
      <w:r>
        <w:t>tative users where appropriate.</w:t>
      </w: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7" w:name="sec7"/>
      <w:r>
        <w:br w:type="page"/>
      </w:r>
    </w:p>
    <w:p w:rsidR="008122DB" w:rsidRDefault="003340EC">
      <w:pPr>
        <w:pStyle w:val="Heading1"/>
      </w:pPr>
      <w:r>
        <w:lastRenderedPageBreak/>
        <w:t>7. Architecture, APIs &amp; Integration Requirements</w:t>
      </w:r>
      <w:bookmarkEnd w:id="7"/>
    </w:p>
    <w:p w:rsidR="008122DB" w:rsidRDefault="003340EC">
      <w:pPr>
        <w:pStyle w:val="Heading2"/>
      </w:pPr>
      <w:r>
        <w:t>7.1 Target Architecture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4320"/>
        <w:gridCol w:w="3600"/>
      </w:tblGrid>
      <w:tr w:rsidR="008122DB">
        <w:trPr>
          <w:tblHeader/>
          <w:jc w:val="center"/>
        </w:trPr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ORGANIZATION REQUIREMENT / CONSTRAINT</w:t>
            </w:r>
          </w:p>
        </w:tc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8122DB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Front end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[WEB / MOBILE / FRAMEWORK CONSTRAINTS]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Propose architecture</w:t>
            </w:r>
          </w:p>
        </w:tc>
      </w:tr>
      <w:tr w:rsidR="008122DB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Backend / Services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[STANDARDS / CONSTRAINTS]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Propose architecture</w:t>
            </w:r>
          </w:p>
        </w:tc>
      </w:tr>
      <w:tr w:rsidR="008122DB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Cloud / Hosting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[AWS / AZURE / GCP / OTHER / TBD]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deployment model</w:t>
            </w:r>
          </w:p>
        </w:tc>
      </w:tr>
      <w:tr w:rsidR="008122DB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Database / Storage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[REQUIREMENTS / TBD]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Recommend technology</w:t>
            </w:r>
          </w:p>
        </w:tc>
      </w:tr>
      <w:tr w:rsidR="008122DB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Integration Pattern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[API / EVENTS / FILE / BATCH]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  <w:tr w:rsidR="008122DB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Observability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[LOGGING / METRICS / TRACING]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approach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7.2 API Requirements</w:t>
      </w:r>
    </w:p>
    <w:p w:rsidR="008122DB" w:rsidRDefault="003340EC">
      <w:pPr>
        <w:pStyle w:val="ListBullet"/>
      </w:pPr>
      <w:r>
        <w:t>Versioned and documented APIs where applicable.</w:t>
      </w:r>
    </w:p>
    <w:p w:rsidR="008122DB" w:rsidRDefault="003340EC">
      <w:pPr>
        <w:pStyle w:val="ListBullet"/>
      </w:pPr>
      <w:r>
        <w:t>Authentication and authorization appropriate to the use case.</w:t>
      </w:r>
    </w:p>
    <w:p w:rsidR="008122DB" w:rsidRDefault="003340EC">
      <w:pPr>
        <w:pStyle w:val="ListBullet"/>
      </w:pPr>
      <w:r>
        <w:t>Consistent error handling and status codes.</w:t>
      </w:r>
    </w:p>
    <w:p w:rsidR="008122DB" w:rsidRDefault="003340EC">
      <w:pPr>
        <w:pStyle w:val="ListBullet"/>
      </w:pPr>
      <w:r>
        <w:t xml:space="preserve">Rate limiting / </w:t>
      </w:r>
      <w:r>
        <w:t>quotas where required.</w:t>
      </w:r>
    </w:p>
    <w:p w:rsidR="008122DB" w:rsidRDefault="003340EC">
      <w:pPr>
        <w:pStyle w:val="ListBullet"/>
      </w:pPr>
      <w:r>
        <w:t>Idempotency for appropriate write operations.</w:t>
      </w:r>
    </w:p>
    <w:p w:rsidR="008122DB" w:rsidRDefault="003340EC">
      <w:pPr>
        <w:pStyle w:val="ListBullet"/>
      </w:pPr>
      <w:r>
        <w:t>API documentation and test collections/specifications.</w:t>
      </w:r>
    </w:p>
    <w:p w:rsidR="008122DB" w:rsidRDefault="003340EC">
      <w:pPr>
        <w:pStyle w:val="ListBullet"/>
      </w:pPr>
      <w:r>
        <w:t>Monitoring and ownership for production interfaces.</w:t>
      </w:r>
    </w:p>
    <w:p w:rsidR="008122DB" w:rsidRDefault="003340EC">
      <w:pPr>
        <w:pStyle w:val="Heading2"/>
      </w:pPr>
      <w:r>
        <w:t>7.3 Integration Register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312"/>
        <w:gridCol w:w="2880"/>
        <w:gridCol w:w="1584"/>
      </w:tblGrid>
      <w:tr w:rsidR="008122DB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SYSTEM</w:t>
            </w:r>
          </w:p>
        </w:tc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INTERFACE / METHOD</w:t>
            </w:r>
          </w:p>
        </w:tc>
        <w:tc>
          <w:tcPr>
            <w:tcW w:w="158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CRITICALITY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[SYSTEM </w:t>
            </w:r>
            <w:r>
              <w:rPr>
                <w:sz w:val="18"/>
              </w:rPr>
              <w:t>1]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[PURPOSE]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[API / SFTP / EVENT / TBD]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[HIGH/MED/LOW]</w:t>
            </w:r>
          </w:p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 2]</w:t>
            </w:r>
          </w:p>
        </w:tc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[PURPOSE]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[METHOD]</w:t>
            </w:r>
          </w:p>
        </w:tc>
        <w:tc>
          <w:tcPr>
            <w:tcW w:w="15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 ]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[SYSTEM 3]</w:t>
            </w: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[PURPOSE]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[METHOD]</w:t>
            </w:r>
          </w:p>
        </w:tc>
        <w:tc>
          <w:tcPr>
            <w:tcW w:w="15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 ]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8" w:name="sec8"/>
      <w:r>
        <w:t>8. Data, Identity &amp; Access Requirements</w:t>
      </w:r>
      <w:bookmarkEnd w:id="8"/>
    </w:p>
    <w:p w:rsidR="008122DB" w:rsidRDefault="003340EC">
      <w:pPr>
        <w:pStyle w:val="Heading2"/>
      </w:pPr>
      <w:r>
        <w:t>8.1 Data Requirements</w:t>
      </w:r>
    </w:p>
    <w:p w:rsidR="008122DB" w:rsidRDefault="003340EC">
      <w:pPr>
        <w:pStyle w:val="ListBullet"/>
      </w:pPr>
      <w:r>
        <w:t>Document data sources, ownership and system of record.</w:t>
      </w:r>
    </w:p>
    <w:p w:rsidR="008122DB" w:rsidRDefault="003340EC">
      <w:pPr>
        <w:pStyle w:val="ListBullet"/>
      </w:pPr>
      <w:r>
        <w:t xml:space="preserve">Define </w:t>
      </w:r>
      <w:r>
        <w:t>migration, synchronization and reconciliation requirements.</w:t>
      </w:r>
    </w:p>
    <w:p w:rsidR="008122DB" w:rsidRDefault="003340EC">
      <w:pPr>
        <w:pStyle w:val="ListBullet"/>
      </w:pPr>
      <w:r>
        <w:t>Define retention, archival and deletion expectations.</w:t>
      </w:r>
    </w:p>
    <w:p w:rsidR="008122DB" w:rsidRDefault="003340EC">
      <w:pPr>
        <w:pStyle w:val="ListBullet"/>
      </w:pPr>
      <w:r>
        <w:t>Provide export and portability capabilities in usable formats.</w:t>
      </w:r>
    </w:p>
    <w:p w:rsidR="008122DB" w:rsidRDefault="003340EC">
      <w:pPr>
        <w:pStyle w:val="ListBullet"/>
      </w:pPr>
      <w:r>
        <w:t>Identify sensitive or regulated data categories through approved organizational</w:t>
      </w:r>
      <w:r>
        <w:t xml:space="preserve"> classification.</w:t>
      </w:r>
    </w:p>
    <w:p w:rsidR="008122DB" w:rsidRDefault="003340EC">
      <w:pPr>
        <w:pStyle w:val="ListBullet"/>
      </w:pPr>
      <w:r>
        <w:t>Document backup, recovery and restoration responsibilities.</w:t>
      </w: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8122DB" w:rsidRDefault="003340EC">
      <w:pPr>
        <w:pStyle w:val="Heading2"/>
      </w:pPr>
      <w:r>
        <w:lastRenderedPageBreak/>
        <w:t>8.2 Identity &amp; Access Management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912"/>
      </w:tblGrid>
      <w:tr w:rsidR="008122DB">
        <w:trPr>
          <w:tblHeader/>
          <w:jc w:val="center"/>
        </w:trPr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CONTROL AREA</w:t>
            </w:r>
          </w:p>
        </w:tc>
        <w:tc>
          <w:tcPr>
            <w:tcW w:w="69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REQUIREMENT / DECISION</w:t>
            </w:r>
          </w:p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Identity provider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[ENTRA ID / OKTA / OTHER / TBD]</w:t>
            </w:r>
          </w:p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SSO</w:t>
            </w:r>
          </w:p>
        </w:tc>
        <w:tc>
          <w:tcPr>
            <w:tcW w:w="69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[REQUIRED / OPTIONAL / N/A]</w:t>
            </w:r>
          </w:p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MFA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[REQUIRED / </w:t>
            </w:r>
            <w:r>
              <w:rPr>
                <w:sz w:val="18"/>
              </w:rPr>
              <w:t>ORGANIZATION POLICY]</w:t>
            </w:r>
          </w:p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Roles / RBAC</w:t>
            </w:r>
          </w:p>
        </w:tc>
        <w:tc>
          <w:tcPr>
            <w:tcW w:w="69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[ROLE MODEL / TBD]</w:t>
            </w:r>
          </w:p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Privileged access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[CONTROL REQUIREMENTS]</w:t>
            </w:r>
          </w:p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Service accounts / secrets</w:t>
            </w:r>
          </w:p>
        </w:tc>
        <w:tc>
          <w:tcPr>
            <w:tcW w:w="69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[MANAGEMENT STANDARD]</w:t>
            </w:r>
          </w:p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Audit logging</w:t>
            </w:r>
          </w:p>
        </w:tc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[EVENTS / RETENTION / ACCESS]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9" w:name="sec9"/>
      <w:r>
        <w:t>9. Security, Privacy &amp; Compliance</w:t>
      </w:r>
      <w:bookmarkEnd w:id="9"/>
    </w:p>
    <w:p w:rsidR="008122DB" w:rsidRDefault="003340EC">
      <w:r>
        <w:t xml:space="preserve">Security requirements should </w:t>
      </w:r>
      <w:r>
        <w:t>reflect the application’s actual threat model, data sensitivity and operational context. Avoid generic “industry standard” wording when measurable controls can be stated.</w:t>
      </w:r>
    </w:p>
    <w:p w:rsidR="008122DB" w:rsidRDefault="003340EC">
      <w:pPr>
        <w:pStyle w:val="Heading2"/>
      </w:pPr>
      <w:r>
        <w:t>9.1 Secure Development Requirements</w:t>
      </w:r>
    </w:p>
    <w:p w:rsidR="008122DB" w:rsidRDefault="003340EC">
      <w:pPr>
        <w:pStyle w:val="ListBullet"/>
      </w:pPr>
      <w:r>
        <w:t>Secure software development lifecycle and code re</w:t>
      </w:r>
      <w:r>
        <w:t>view.</w:t>
      </w:r>
    </w:p>
    <w:p w:rsidR="008122DB" w:rsidRDefault="003340EC">
      <w:pPr>
        <w:pStyle w:val="ListBullet"/>
      </w:pPr>
      <w:r>
        <w:t>Dependency and vulnerability management.</w:t>
      </w:r>
    </w:p>
    <w:p w:rsidR="008122DB" w:rsidRDefault="003340EC">
      <w:pPr>
        <w:pStyle w:val="ListBullet"/>
      </w:pPr>
      <w:r>
        <w:t>Secrets management and environment separation.</w:t>
      </w:r>
    </w:p>
    <w:p w:rsidR="008122DB" w:rsidRDefault="003340EC">
      <w:pPr>
        <w:pStyle w:val="ListBullet"/>
      </w:pPr>
      <w:r>
        <w:t>Static and dynamic testing where appropriate.</w:t>
      </w:r>
    </w:p>
    <w:p w:rsidR="008122DB" w:rsidRDefault="003340EC">
      <w:pPr>
        <w:pStyle w:val="ListBullet"/>
      </w:pPr>
      <w:r>
        <w:t>Input validation, output encoding and secure session handling.</w:t>
      </w:r>
    </w:p>
    <w:p w:rsidR="008122DB" w:rsidRDefault="003340EC">
      <w:pPr>
        <w:pStyle w:val="ListBullet"/>
      </w:pPr>
      <w:r>
        <w:t>Threat modeling for material features and integration</w:t>
      </w:r>
      <w:r>
        <w:t>s.</w:t>
      </w:r>
    </w:p>
    <w:p w:rsidR="008122DB" w:rsidRDefault="003340EC">
      <w:pPr>
        <w:pStyle w:val="ListBullet"/>
      </w:pPr>
      <w:r>
        <w:t>Security remediation before production release.</w:t>
      </w:r>
    </w:p>
    <w:p w:rsidR="008122DB" w:rsidRDefault="003340EC">
      <w:pPr>
        <w:pStyle w:val="Heading2"/>
      </w:pPr>
      <w:r>
        <w:t>9.2 Privacy &amp; Compliance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7056"/>
      </w:tblGrid>
      <w:tr w:rsidR="008122DB">
        <w:trPr>
          <w:tblHeader/>
          <w:jc w:val="center"/>
        </w:trPr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70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ORGANIZATION REQUIREMENT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Privacy / data protection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[INSERT APPROVED REQUIREMENTS]</w:t>
            </w:r>
          </w:p>
        </w:tc>
      </w:tr>
      <w:tr w:rsidR="008122DB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Security framework / policy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[INSERT APPROVED STANDARD]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Records / retention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[INSERT </w:t>
            </w:r>
            <w:r>
              <w:rPr>
                <w:sz w:val="18"/>
              </w:rPr>
              <w:t>REQUIREMENT]</w:t>
            </w:r>
          </w:p>
        </w:tc>
      </w:tr>
      <w:tr w:rsidR="008122DB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Accessibility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[INSERT REQUIRED STANDARD / POLICY]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Audit / evidence</w:t>
            </w:r>
          </w:p>
        </w:tc>
        <w:tc>
          <w:tcPr>
            <w:tcW w:w="70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[REPORTS / LOGS / CERTIFICATIONS]</w:t>
            </w:r>
          </w:p>
        </w:tc>
      </w:tr>
      <w:tr w:rsidR="008122DB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Incident notification</w:t>
            </w:r>
          </w:p>
        </w:tc>
        <w:tc>
          <w:tcPr>
            <w:tcW w:w="70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[INSERT APPROVED CONTRACT REQUIREMENT]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0" w:name="sec10"/>
      <w:r>
        <w:br w:type="page"/>
      </w:r>
    </w:p>
    <w:p w:rsidR="008122DB" w:rsidRDefault="003340EC">
      <w:pPr>
        <w:pStyle w:val="Heading1"/>
      </w:pPr>
      <w:r>
        <w:lastRenderedPageBreak/>
        <w:t>10. DevOps, Environments &amp; Deployment</w:t>
      </w:r>
      <w:bookmarkEnd w:id="10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632"/>
      </w:tblGrid>
      <w:tr w:rsidR="008122DB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76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MINIMUM EXPECTATION / DECISION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Source control</w:t>
            </w:r>
          </w:p>
        </w:tc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Organization-approved repository and branching strategy.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CI/CD</w:t>
            </w:r>
          </w:p>
        </w:tc>
        <w:tc>
          <w:tcPr>
            <w:tcW w:w="76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Automated build, test and deployment pipeline where appropriate.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Environments</w:t>
            </w:r>
          </w:p>
        </w:tc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Development, test, staging/UAT and production as required.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Infrastructure as Code</w:t>
            </w:r>
          </w:p>
        </w:tc>
        <w:tc>
          <w:tcPr>
            <w:tcW w:w="76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[REQUIRED / </w:t>
            </w:r>
            <w:r>
              <w:rPr>
                <w:sz w:val="18"/>
              </w:rPr>
              <w:t>PREFERRED / N/A]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Configuration / secrets</w:t>
            </w:r>
          </w:p>
        </w:tc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Environment-specific, secure and documented.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Release controls</w:t>
            </w:r>
          </w:p>
        </w:tc>
        <w:tc>
          <w:tcPr>
            <w:tcW w:w="76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Approvals, versioning, rollback and change records.</w:t>
            </w:r>
          </w:p>
        </w:tc>
      </w:tr>
      <w:tr w:rsidR="008122DB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Monitoring</w:t>
            </w:r>
          </w:p>
        </w:tc>
        <w:tc>
          <w:tcPr>
            <w:tcW w:w="76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Application, infrastructure and integration telemetry.</w:t>
            </w:r>
          </w:p>
        </w:tc>
      </w:tr>
      <w:tr w:rsidR="008122DB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Ownership / handoff</w:t>
            </w:r>
          </w:p>
        </w:tc>
        <w:tc>
          <w:tcPr>
            <w:tcW w:w="76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Repositories, pipelines and infrastructure access transferred or shared as contracted.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10.1 Deployment &amp; Cutover</w:t>
      </w:r>
    </w:p>
    <w:p w:rsidR="008122DB" w:rsidRDefault="003340EC">
      <w:pPr>
        <w:pStyle w:val="ListBullet"/>
      </w:pPr>
      <w:r>
        <w:t>Release-readiness checklist.</w:t>
      </w:r>
    </w:p>
    <w:p w:rsidR="008122DB" w:rsidRDefault="003340EC">
      <w:pPr>
        <w:pStyle w:val="ListBullet"/>
      </w:pPr>
      <w:r>
        <w:t>Production deployment plan.</w:t>
      </w:r>
    </w:p>
    <w:p w:rsidR="008122DB" w:rsidRDefault="003340EC">
      <w:pPr>
        <w:pStyle w:val="ListBullet"/>
      </w:pPr>
      <w:r>
        <w:t>Database/data migration sequence.</w:t>
      </w:r>
    </w:p>
    <w:p w:rsidR="008122DB" w:rsidRDefault="003340EC">
      <w:pPr>
        <w:pStyle w:val="ListBullet"/>
      </w:pPr>
      <w:r>
        <w:t>Rollback criteria and procedures.</w:t>
      </w:r>
    </w:p>
    <w:p w:rsidR="008122DB" w:rsidRDefault="003340EC">
      <w:pPr>
        <w:pStyle w:val="ListBullet"/>
      </w:pPr>
      <w:r>
        <w:t xml:space="preserve">Operational </w:t>
      </w:r>
      <w:r>
        <w:t>communications.</w:t>
      </w:r>
    </w:p>
    <w:p w:rsidR="008122DB" w:rsidRDefault="003340EC">
      <w:pPr>
        <w:pStyle w:val="ListBullet"/>
      </w:pPr>
      <w:r>
        <w:t>Hypercare period and ownership transition.</w:t>
      </w:r>
    </w:p>
    <w:p w:rsidR="008122DB" w:rsidRDefault="003340EC">
      <w:pPr>
        <w:pStyle w:val="Heading1"/>
      </w:pPr>
      <w:bookmarkStart w:id="11" w:name="sec11"/>
      <w:r>
        <w:t>11. Quality Assurance &amp; Acceptance</w:t>
      </w:r>
      <w:bookmarkEnd w:id="11"/>
    </w:p>
    <w:p w:rsidR="008122DB" w:rsidRDefault="003340EC">
      <w:pPr>
        <w:pStyle w:val="Heading2"/>
      </w:pPr>
      <w:r>
        <w:t>11.1 Testing Requirements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7344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TEST TYPE</w:t>
            </w:r>
          </w:p>
        </w:tc>
        <w:tc>
          <w:tcPr>
            <w:tcW w:w="73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APPLICABILITY / EXPECTATION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Unit / component testing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Automated coverage appropriate to risk and architecture.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 xml:space="preserve">Integration / </w:t>
            </w:r>
            <w:r>
              <w:rPr>
                <w:b/>
                <w:sz w:val="18"/>
              </w:rPr>
              <w:t>API testing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Validate external and internal interfaces.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System / functional testing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Validate requirements and exception paths.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Accessibility testing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Automated + manual testing as required.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Security testing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Vulnerability testing / penetration testing as </w:t>
            </w:r>
            <w:r>
              <w:rPr>
                <w:sz w:val="18"/>
              </w:rPr>
              <w:t>approved.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Performance / load testing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For critical workloads and expected peak usage.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UAT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Business-owner validation against acceptance criteria.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Regression testing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Required before major releases / go-live.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8122DB" w:rsidRDefault="003340EC">
      <w:pPr>
        <w:pStyle w:val="Heading2"/>
      </w:pPr>
      <w:r>
        <w:lastRenderedPageBreak/>
        <w:t>11.2 Acceptance Criteria</w:t>
      </w:r>
    </w:p>
    <w:p w:rsidR="008122DB" w:rsidRDefault="003340EC">
      <w:r>
        <w:t>☐</w:t>
      </w:r>
      <w:r>
        <w:t xml:space="preserve"> Requirements </w:t>
      </w:r>
      <w:r>
        <w:t>traceability is complete.</w:t>
      </w:r>
    </w:p>
    <w:p w:rsidR="008122DB" w:rsidRDefault="003340EC">
      <w:r>
        <w:t>☐</w:t>
      </w:r>
      <w:r>
        <w:t xml:space="preserve"> Severity thresholds for open defects are agreed.</w:t>
      </w:r>
    </w:p>
    <w:p w:rsidR="008122DB" w:rsidRDefault="003340EC">
      <w:r>
        <w:t>☐</w:t>
      </w:r>
      <w:r>
        <w:t xml:space="preserve"> Critical integrations are validated.</w:t>
      </w:r>
    </w:p>
    <w:p w:rsidR="008122DB" w:rsidRDefault="003340EC">
      <w:r>
        <w:t>☐</w:t>
      </w:r>
      <w:r>
        <w:t xml:space="preserve"> Required security and accessibility findings are resolved or formally accepted.</w:t>
      </w:r>
    </w:p>
    <w:p w:rsidR="008122DB" w:rsidRDefault="003340EC">
      <w:r>
        <w:t>☐</w:t>
      </w:r>
      <w:r>
        <w:t xml:space="preserve"> Documentation and training deliverables are complete.</w:t>
      </w:r>
    </w:p>
    <w:p w:rsidR="008122DB" w:rsidRDefault="003340EC">
      <w:r>
        <w:t>☐</w:t>
      </w:r>
      <w:r>
        <w:t xml:space="preserve"> </w:t>
      </w:r>
      <w:r>
        <w:t>Production monitoring and support ownership are operational.</w:t>
      </w:r>
    </w:p>
    <w:p w:rsidR="008122DB" w:rsidRDefault="003340EC">
      <w:pPr>
        <w:pStyle w:val="Heading1"/>
      </w:pPr>
      <w:bookmarkStart w:id="12" w:name="sec12"/>
      <w:r>
        <w:t>12. Performance, Scalability &amp; Reliability</w:t>
      </w:r>
      <w:bookmarkEnd w:id="12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3600"/>
        <w:gridCol w:w="3744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METRIC / AREA</w:t>
            </w:r>
          </w:p>
        </w:tc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TARGET / REQUIREMENT</w:t>
            </w:r>
          </w:p>
        </w:tc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MEASUREMENT METHOD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Availability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 / N/A]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[MONITORING / SLA]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API response time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[PERCENTILE / TEST]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Interactive response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[TARGET]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[RUM / SYNTHETIC]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Concurrent users / throughput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[EXPECTED / PEAK]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[LOAD TEST]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Recovery Time Objective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[RTO]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[DR TEST]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Recovery Point Objective</w:t>
            </w:r>
          </w:p>
        </w:tc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[RPO]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[BACKUP / DR TEST]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Scalability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[EXPECTED GROWTH / BURST]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[TEST / </w:t>
            </w:r>
            <w:r>
              <w:rPr>
                <w:sz w:val="18"/>
              </w:rPr>
              <w:t>ARCHITECTURE REVIEW]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13" w:name="sec13"/>
      <w:r>
        <w:t>13. Deliverables, Documentation &amp; Knowledge Transfer</w:t>
      </w:r>
      <w:bookmarkEnd w:id="13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00"/>
      </w:tblGrid>
      <w:tr w:rsidR="008122DB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w="72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MINIMUM CONTENT / EVIDENCE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Discovery / requirements package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Validated requirements, backlog, risks, decisions, dependencies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UX/UI package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Flows, prototypes, design </w:t>
            </w:r>
            <w:r>
              <w:rPr>
                <w:sz w:val="18"/>
              </w:rPr>
              <w:t>system/source files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Architecture package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Diagrams, ADRs, integration/data design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Source code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Repositories, build instructions, dependencies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Infrastructure / deployment assets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IaC, pipelines, environment documentation as applicable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Test evidence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Test </w:t>
            </w:r>
            <w:r>
              <w:rPr>
                <w:sz w:val="18"/>
              </w:rPr>
              <w:t>plans/results, defect disposition, UAT evidence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Security package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Findings, remediation, configuration guidance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Operational documentation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Runbooks, monitoring, support procedures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Training / knowledge transfer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Admin/developer training and </w:t>
            </w:r>
            <w:r>
              <w:rPr>
                <w:sz w:val="18"/>
              </w:rPr>
              <w:t>recordings/materials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Final handoff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Credentials/access transition, licenses, inventories, open issues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14" w:name="sec14"/>
      <w:r>
        <w:lastRenderedPageBreak/>
        <w:t>14. Project Schedule &amp; Governance</w:t>
      </w:r>
      <w:bookmarkEnd w:id="14"/>
    </w:p>
    <w:p w:rsidR="008122DB" w:rsidRDefault="003340EC">
      <w:pPr>
        <w:pStyle w:val="Heading2"/>
      </w:pPr>
      <w:r>
        <w:t>14.1 Illustrative Project Phases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880"/>
        <w:gridCol w:w="4464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PHASE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TARGET WINDOW</w:t>
            </w:r>
          </w:p>
        </w:tc>
        <w:tc>
          <w:tcPr>
            <w:tcW w:w="44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GATE / OUTPUT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Discovery / planning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Approved scope / </w:t>
            </w:r>
            <w:r>
              <w:rPr>
                <w:sz w:val="18"/>
              </w:rPr>
              <w:t>backlog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UX/UI / architecture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Approved design + architecture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Build / integration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Feature-complete candidate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Testing / UAT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Release approval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Deployment / hypercare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Production stabilization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Transition / support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[WEEKS]</w:t>
            </w:r>
          </w:p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Operational handoff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14.2 Governance Expectations</w:t>
      </w:r>
    </w:p>
    <w:p w:rsidR="008122DB" w:rsidRDefault="003340EC">
      <w:pPr>
        <w:pStyle w:val="ListBullet"/>
      </w:pPr>
      <w:r>
        <w:t>Named project manager and product/technical leads.</w:t>
      </w:r>
    </w:p>
    <w:p w:rsidR="008122DB" w:rsidRDefault="003340EC">
      <w:pPr>
        <w:pStyle w:val="ListBullet"/>
      </w:pPr>
      <w:r>
        <w:t>Regular status reporting with scope, schedule, budget, risks and decisions.</w:t>
      </w:r>
    </w:p>
    <w:p w:rsidR="008122DB" w:rsidRDefault="003340EC">
      <w:pPr>
        <w:pStyle w:val="ListBullet"/>
      </w:pPr>
      <w:r>
        <w:t>Decision and change-control process.</w:t>
      </w:r>
    </w:p>
    <w:p w:rsidR="008122DB" w:rsidRDefault="003340EC">
      <w:pPr>
        <w:pStyle w:val="ListBullet"/>
      </w:pPr>
      <w:r>
        <w:t>Issue / risk escalation path.</w:t>
      </w:r>
    </w:p>
    <w:p w:rsidR="008122DB" w:rsidRDefault="003340EC">
      <w:pPr>
        <w:pStyle w:val="ListBullet"/>
      </w:pPr>
      <w:r>
        <w:t>Backlog and</w:t>
      </w:r>
      <w:r>
        <w:t xml:space="preserve"> release governance.</w:t>
      </w:r>
    </w:p>
    <w:p w:rsidR="008122DB" w:rsidRDefault="003340EC">
      <w:pPr>
        <w:pStyle w:val="ListBullet"/>
      </w:pPr>
      <w:r>
        <w:t>Stakeholder demonstrations and acceptance gates.</w:t>
      </w:r>
    </w:p>
    <w:p w:rsidR="008122DB" w:rsidRDefault="003340EC">
      <w:pPr>
        <w:pStyle w:val="Heading1"/>
      </w:pPr>
      <w:bookmarkStart w:id="15" w:name="sec15"/>
      <w:r>
        <w:t>15. Bidder Qualifications &amp; Key Personnel</w:t>
      </w:r>
      <w:bookmarkEnd w:id="15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6192"/>
      </w:tblGrid>
      <w:tr w:rsidR="008122DB">
        <w:trPr>
          <w:tblHeader/>
          <w:jc w:val="center"/>
        </w:trPr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QUALIFICATION</w:t>
            </w:r>
          </w:p>
        </w:tc>
        <w:tc>
          <w:tcPr>
            <w:tcW w:w="61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BIDDER RESPONSE</w:t>
            </w:r>
          </w:p>
        </w:tc>
      </w:tr>
      <w:tr w:rsidR="008122DB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Relevant application-development experience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Provide comparable engagements and outcomes.</w:t>
            </w:r>
          </w:p>
        </w:tc>
      </w:tr>
      <w:tr w:rsidR="008122DB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 xml:space="preserve">Enterprise / </w:t>
            </w:r>
            <w:r>
              <w:rPr>
                <w:b/>
                <w:sz w:val="18"/>
              </w:rPr>
              <w:t>public-sector experience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relevant regulated or complex environments.</w:t>
            </w:r>
          </w:p>
        </w:tc>
      </w:tr>
      <w:tr w:rsidR="008122DB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Architecture and integration capability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Provide examples involving APIs, identity, data and cloud.</w:t>
            </w:r>
          </w:p>
        </w:tc>
      </w:tr>
      <w:tr w:rsidR="008122DB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Security and accessibility capability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Describe process, specialists and </w:t>
            </w:r>
            <w:r>
              <w:rPr>
                <w:sz w:val="18"/>
              </w:rPr>
              <w:t>evidence.</w:t>
            </w:r>
          </w:p>
        </w:tc>
      </w:tr>
      <w:tr w:rsidR="008122DB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Project governance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delivery methodology and controls.</w:t>
            </w:r>
          </w:p>
        </w:tc>
      </w:tr>
      <w:tr w:rsidR="008122DB">
        <w:trPr>
          <w:jc w:val="center"/>
        </w:trPr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Support / operations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Describe post-launch capability and escalation.</w:t>
            </w:r>
          </w:p>
        </w:tc>
      </w:tr>
      <w:tr w:rsidR="008122DB">
        <w:trPr>
          <w:jc w:val="center"/>
        </w:trPr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References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Provide [NUMBER] comparable references.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8122DB" w:rsidRDefault="003340EC">
      <w:pPr>
        <w:pStyle w:val="Heading2"/>
      </w:pPr>
      <w:r>
        <w:lastRenderedPageBreak/>
        <w:t>15.1 Proposed Key Personnel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016"/>
        <w:gridCol w:w="4464"/>
        <w:gridCol w:w="1440"/>
      </w:tblGrid>
      <w:tr w:rsidR="008122DB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44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 xml:space="preserve">EXPERIENCE / </w:t>
            </w:r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w="14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ALLOCATION</w:t>
            </w:r>
          </w:p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Executive Sponsor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Project Manager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Solution Architect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UX / Product Lead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Lead Engineer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QA / Test Lead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Security Lead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DevOps / Cloud Lead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4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4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1"/>
      </w:pPr>
      <w:bookmarkStart w:id="16" w:name="sec16"/>
      <w:r>
        <w:t>16. Proposal Response Instructions</w:t>
      </w:r>
      <w:bookmarkEnd w:id="16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7344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w="73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 xml:space="preserve">REQUIRED BIDDER </w:t>
            </w:r>
            <w:r>
              <w:rPr>
                <w:b/>
                <w:color w:val="FFFFFF"/>
                <w:sz w:val="18"/>
              </w:rPr>
              <w:t>RESPONSE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1. Executive Summary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Understanding of objectives, proposed value and material assumptions.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2. Company Qualifications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Relevant experience, organization, locations and subcontractors.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3. Technical Approach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Architecture, delivery approach, </w:t>
            </w:r>
            <w:r>
              <w:rPr>
                <w:sz w:val="18"/>
              </w:rPr>
              <w:t>integrations, data, security and DevOps.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4. UX / Product Approach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Discovery, design, accessibility and user validation.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5. Project Plan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Phases, milestones, dependencies, governance and staffing.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6. Team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Named personnel, roles, availability and relevant </w:t>
            </w:r>
            <w:r>
              <w:rPr>
                <w:sz w:val="18"/>
              </w:rPr>
              <w:t>experience.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7. QA / Security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Testing, security, privacy and acceptance approach.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8. Support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Warranty, maintenance, support model and transition.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9. Pricing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Completed pricing schedules and assumptions.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10. Exceptions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Deviations, dependencies, </w:t>
            </w:r>
            <w:r>
              <w:rPr>
                <w:sz w:val="18"/>
              </w:rPr>
              <w:t>third-party terms and exclusions.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7" w:name="sec17"/>
      <w:r>
        <w:br w:type="page"/>
      </w:r>
    </w:p>
    <w:p w:rsidR="008122DB" w:rsidRDefault="003340EC">
      <w:pPr>
        <w:pStyle w:val="Heading1"/>
      </w:pPr>
      <w:r>
        <w:lastRenderedPageBreak/>
        <w:t>17. Pricing Schedule</w:t>
      </w:r>
      <w:bookmarkEnd w:id="17"/>
    </w:p>
    <w:p w:rsidR="008122DB" w:rsidRDefault="003340EC">
      <w:r>
        <w:t>Require pricing in a common structure so the organization can distinguish implementation costs, recurring costs, optional services and third-party expenses.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2592"/>
        <w:gridCol w:w="3888"/>
      </w:tblGrid>
      <w:tr w:rsidR="008122DB">
        <w:trPr>
          <w:tblHeader/>
          <w:jc w:val="center"/>
        </w:trPr>
        <w:tc>
          <w:tcPr>
            <w:tcW w:w="40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FIXED / ESTIMATED COST</w:t>
            </w:r>
          </w:p>
        </w:tc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ASSUMPTIONS / BASIS</w:t>
            </w:r>
          </w:p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Discovery / requirements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UX/UI / design system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Architecture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Application development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API / integration development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Data migration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Testing / accessibility / security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DevOps / deployment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Training / documentation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Hypercare / warranty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Ongoing support / maintenance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Licensing / third-party services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Optional services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17.1 Labor Rates / Change Work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4032"/>
      </w:tblGrid>
      <w:tr w:rsidR="008122DB">
        <w:trPr>
          <w:tblHeader/>
          <w:jc w:val="center"/>
        </w:trPr>
        <w:tc>
          <w:tcPr>
            <w:tcW w:w="36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HOURLY / DAILY RATE</w:t>
            </w:r>
          </w:p>
        </w:tc>
        <w:tc>
          <w:tcPr>
            <w:tcW w:w="403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Project Manager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Solution Architect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UX / Product Designer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Senior </w:t>
            </w:r>
            <w:r>
              <w:rPr>
                <w:sz w:val="18"/>
              </w:rPr>
              <w:t>Engineer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Engineer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QA / Test Engineer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Security Specialist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6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DevOps / Cloud Engineer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403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8122DB" w:rsidRDefault="003340EC">
      <w:pPr>
        <w:pStyle w:val="Heading2"/>
      </w:pPr>
      <w:r>
        <w:lastRenderedPageBreak/>
        <w:t>17.2 Total Cost of Ownership</w:t>
      </w:r>
    </w:p>
    <w:p w:rsidR="008122DB" w:rsidRDefault="003340EC">
      <w:r>
        <w:t>☐</w:t>
      </w:r>
      <w:r>
        <w:t xml:space="preserve"> Initial implementation cost.</w:t>
      </w:r>
    </w:p>
    <w:p w:rsidR="008122DB" w:rsidRDefault="003340EC">
      <w:r>
        <w:t>☐</w:t>
      </w:r>
      <w:r>
        <w:t xml:space="preserve"> Recurring software / cloud / platform costs.</w:t>
      </w:r>
    </w:p>
    <w:p w:rsidR="008122DB" w:rsidRDefault="003340EC">
      <w:r>
        <w:t>☐</w:t>
      </w:r>
      <w:r>
        <w:t xml:space="preserve"> Support and maintenance.</w:t>
      </w:r>
    </w:p>
    <w:p w:rsidR="008122DB" w:rsidRDefault="003340EC">
      <w:r>
        <w:t>☐</w:t>
      </w:r>
      <w:r>
        <w:t xml:space="preserve"> Third-party licenses / </w:t>
      </w:r>
      <w:r>
        <w:t>APIs.</w:t>
      </w:r>
    </w:p>
    <w:p w:rsidR="008122DB" w:rsidRDefault="003340EC">
      <w:r>
        <w:t>☐</w:t>
      </w:r>
      <w:r>
        <w:t xml:space="preserve"> Expected upgrade / lifecycle costs.</w:t>
      </w:r>
    </w:p>
    <w:p w:rsidR="008122DB" w:rsidRDefault="003340EC">
      <w:r>
        <w:t>☐</w:t>
      </w:r>
      <w:r>
        <w:t xml:space="preserve"> Exit / transition costs where applicable.</w:t>
      </w:r>
    </w:p>
    <w:p w:rsidR="008122DB" w:rsidRDefault="003340EC">
      <w:pPr>
        <w:pStyle w:val="Heading1"/>
      </w:pPr>
      <w:bookmarkStart w:id="18" w:name="sec18"/>
      <w:r>
        <w:t>18. Evaluation Methodology</w:t>
      </w:r>
      <w:bookmarkEnd w:id="18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496"/>
        <w:gridCol w:w="2016"/>
      </w:tblGrid>
      <w:tr w:rsidR="008122DB">
        <w:trPr>
          <w:tblHeader/>
          <w:jc w:val="center"/>
        </w:trPr>
        <w:tc>
          <w:tcPr>
            <w:tcW w:w="849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EVALUATION CATEGORY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POINTS</w:t>
            </w:r>
          </w:p>
        </w:tc>
      </w:tr>
      <w:tr w:rsidR="008122DB">
        <w:trPr>
          <w:jc w:val="center"/>
        </w:trPr>
        <w:tc>
          <w:tcPr>
            <w:tcW w:w="84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Understanding of Requirements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Technical / Architecture Approach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20</w:t>
            </w:r>
          </w:p>
        </w:tc>
      </w:tr>
      <w:tr w:rsidR="008122DB">
        <w:trPr>
          <w:jc w:val="center"/>
        </w:trPr>
        <w:tc>
          <w:tcPr>
            <w:tcW w:w="84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UX, Accessibility &amp; Product Approach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Security, Data &amp; Integration Approach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Project Methodology &amp; Governance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Relevant Experience &amp; References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Proposed Team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</w:t>
            </w:r>
          </w:p>
        </w:tc>
      </w:tr>
      <w:tr w:rsidR="008122DB">
        <w:trPr>
          <w:jc w:val="center"/>
        </w:trPr>
        <w:tc>
          <w:tcPr>
            <w:tcW w:w="84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Support / Transition / Maintainability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5</w:t>
            </w:r>
          </w:p>
        </w:tc>
      </w:tr>
      <w:tr w:rsidR="008122DB">
        <w:trPr>
          <w:jc w:val="center"/>
        </w:trPr>
        <w:tc>
          <w:tcPr>
            <w:tcW w:w="849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Pricing / Total Cost of Ownership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15</w:t>
            </w:r>
          </w:p>
        </w:tc>
      </w:tr>
      <w:tr w:rsidR="008122DB">
        <w:trPr>
          <w:jc w:val="center"/>
        </w:trPr>
        <w:tc>
          <w:tcPr>
            <w:tcW w:w="849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TOTAL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100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18.1 Example Scoring Guidance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00"/>
      </w:tblGrid>
      <w:tr w:rsidR="008122DB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SCORE BAND</w:t>
            </w:r>
          </w:p>
        </w:tc>
        <w:tc>
          <w:tcPr>
            <w:tcW w:w="72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GENERAL INTERPRETATION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90–100% of available points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Exceptional; clearly exceeds requirements with low material risk.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75–89%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Strong; fully meets requirements with minor gaps.</w:t>
            </w:r>
          </w:p>
        </w:tc>
      </w:tr>
      <w:tr w:rsidR="008122DB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60–74%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Acceptable; meets core requirements but contains notable gaps</w:t>
            </w:r>
            <w:r>
              <w:rPr>
                <w:sz w:val="18"/>
              </w:rPr>
              <w:t xml:space="preserve"> or risk.</w:t>
            </w:r>
          </w:p>
        </w:tc>
      </w:tr>
      <w:tr w:rsidR="008122DB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Below 60%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Weak; material deficiencies, risk or insufficient evidence.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9" w:name="sec19"/>
      <w:r>
        <w:br w:type="page"/>
      </w:r>
    </w:p>
    <w:p w:rsidR="008122DB" w:rsidRDefault="003340EC">
      <w:pPr>
        <w:pStyle w:val="Heading1"/>
      </w:pPr>
      <w:r>
        <w:lastRenderedPageBreak/>
        <w:t>19. Commercial, Insurance &amp; Contract Requirements</w:t>
      </w:r>
      <w:bookmarkEnd w:id="19"/>
    </w:p>
    <w:p w:rsidR="008122DB" w:rsidRDefault="003340EC">
      <w:pPr>
        <w:pStyle w:val="Heading2"/>
      </w:pPr>
      <w:r>
        <w:t>19.1 Illustrative Insurance Categories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3168"/>
        <w:gridCol w:w="4176"/>
      </w:tblGrid>
      <w:tr w:rsidR="008122DB">
        <w:trPr>
          <w:tblHeader/>
          <w:jc w:val="center"/>
        </w:trPr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INSURANCE TYPE</w:t>
            </w:r>
          </w:p>
        </w:tc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REQUIREMENT / LIMIT</w:t>
            </w:r>
          </w:p>
        </w:tc>
        <w:tc>
          <w:tcPr>
            <w:tcW w:w="417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Commercial General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[APPROVED </w:t>
            </w:r>
            <w:r>
              <w:rPr>
                <w:sz w:val="18"/>
              </w:rPr>
              <w:t>LIMIT]</w:t>
            </w:r>
          </w:p>
        </w:tc>
        <w:tc>
          <w:tcPr>
            <w:tcW w:w="417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Confirm with risk/legal</w:t>
            </w:r>
          </w:p>
        </w:tc>
      </w:tr>
      <w:tr w:rsidR="008122DB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Professional Liability / E&amp;O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[APPROVED LIMIT]</w:t>
            </w:r>
          </w:p>
        </w:tc>
        <w:tc>
          <w:tcPr>
            <w:tcW w:w="417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Application design / professional services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Cyber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[APPROVED LIMIT / N/A]</w:t>
            </w:r>
          </w:p>
        </w:tc>
        <w:tc>
          <w:tcPr>
            <w:tcW w:w="417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Consider data, security and integration exposure</w:t>
            </w:r>
          </w:p>
        </w:tc>
      </w:tr>
      <w:tr w:rsidR="008122DB">
        <w:trPr>
          <w:jc w:val="center"/>
        </w:trPr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Workers’ Compensation</w:t>
            </w:r>
          </w:p>
        </w:tc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 xml:space="preserve">As required by </w:t>
            </w:r>
            <w:r>
              <w:rPr>
                <w:sz w:val="18"/>
              </w:rPr>
              <w:t>applicable law / policy</w:t>
            </w:r>
          </w:p>
        </w:tc>
        <w:tc>
          <w:tcPr>
            <w:tcW w:w="417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Confirm jurisdiction</w:t>
            </w:r>
          </w:p>
        </w:tc>
      </w:tr>
      <w:tr w:rsidR="008122DB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Automobile Liability</w:t>
            </w:r>
          </w:p>
        </w:tc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[IF APPLICABLE]</w:t>
            </w:r>
          </w:p>
        </w:tc>
        <w:tc>
          <w:tcPr>
            <w:tcW w:w="417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On-site / travel requirements</w:t>
            </w:r>
          </w:p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19.2 Intellectual Property, Source Code &amp; Portability</w:t>
      </w:r>
    </w:p>
    <w:p w:rsidR="008122DB" w:rsidRDefault="003340EC">
      <w:pPr>
        <w:pStyle w:val="ListBullet"/>
      </w:pPr>
      <w:r>
        <w:t xml:space="preserve">Define ownership or license rights for custom source code, designs, documentation and </w:t>
      </w:r>
      <w:r>
        <w:t>configuration.</w:t>
      </w:r>
    </w:p>
    <w:p w:rsidR="008122DB" w:rsidRDefault="003340EC">
      <w:pPr>
        <w:pStyle w:val="ListBullet"/>
      </w:pPr>
      <w:r>
        <w:t>Require disclosure of third-party and open-source components and their licenses.</w:t>
      </w:r>
    </w:p>
    <w:p w:rsidR="008122DB" w:rsidRDefault="003340EC">
      <w:pPr>
        <w:pStyle w:val="ListBullet"/>
      </w:pPr>
      <w:r>
        <w:t>Define repository, build-pipeline and deployment-asset ownership/access.</w:t>
      </w:r>
    </w:p>
    <w:p w:rsidR="008122DB" w:rsidRDefault="003340EC">
      <w:pPr>
        <w:pStyle w:val="ListBullet"/>
      </w:pPr>
      <w:r>
        <w:t>Define data ownership, export formats and transition assistance.</w:t>
      </w:r>
    </w:p>
    <w:p w:rsidR="008122DB" w:rsidRDefault="003340EC">
      <w:pPr>
        <w:pStyle w:val="ListBullet"/>
      </w:pPr>
      <w:r>
        <w:t>Identify vendor propri</w:t>
      </w:r>
      <w:r>
        <w:t>etary accelerators or frameworks and any continuing license dependency.</w:t>
      </w:r>
    </w:p>
    <w:p w:rsidR="008122DB" w:rsidRDefault="003340EC">
      <w:pPr>
        <w:pStyle w:val="Heading2"/>
      </w:pPr>
      <w:r>
        <w:t>19.3 Warranty, Support &amp; Maintenance</w:t>
      </w:r>
    </w:p>
    <w:p w:rsidR="008122DB" w:rsidRDefault="003340EC">
      <w:pPr>
        <w:pStyle w:val="ListBullet"/>
      </w:pPr>
      <w:r>
        <w:t>Define warranty period and defect-remediation expectations.</w:t>
      </w:r>
    </w:p>
    <w:p w:rsidR="008122DB" w:rsidRDefault="003340EC">
      <w:pPr>
        <w:pStyle w:val="ListBullet"/>
      </w:pPr>
      <w:r>
        <w:t>Define severity levels, response targets and escalation.</w:t>
      </w:r>
    </w:p>
    <w:p w:rsidR="008122DB" w:rsidRDefault="003340EC">
      <w:pPr>
        <w:pStyle w:val="ListBullet"/>
      </w:pPr>
      <w:r>
        <w:t>Identify maintenance, upgrades</w:t>
      </w:r>
      <w:r>
        <w:t xml:space="preserve"> and dependency-management responsibilities.</w:t>
      </w:r>
    </w:p>
    <w:p w:rsidR="008122DB" w:rsidRDefault="003340EC">
      <w:pPr>
        <w:pStyle w:val="ListBullet"/>
      </w:pPr>
      <w:r>
        <w:t>Define transition support if the organization changes vendors.</w:t>
      </w:r>
    </w:p>
    <w:p w:rsidR="008122DB" w:rsidRDefault="003340EC">
      <w:pPr>
        <w:pStyle w:val="Heading1"/>
      </w:pPr>
      <w:bookmarkStart w:id="20" w:name="sec20"/>
      <w:r>
        <w:t>20. Submission, Questions &amp; Addenda</w:t>
      </w:r>
      <w:bookmarkEnd w:id="20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7344"/>
      </w:tblGrid>
      <w:tr w:rsidR="008122DB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73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INSTRUCTION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Procurement Contact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[NAME / TITLE / EMAIL / PHONE]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Question Deadline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/ TIME / TZ]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Question Method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[PORTAL / EMAIL / FORM]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Addenda / Responses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[PORTAL / DISTRIBUTION METHOD]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Proposal Due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[DATE / TIME / TZ]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Submission Method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[PORTAL / EMAIL / OTHER]</w:t>
            </w:r>
          </w:p>
        </w:tc>
      </w:tr>
      <w:tr w:rsidR="008122DB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Required Files</w:t>
            </w:r>
          </w:p>
        </w:tc>
        <w:tc>
          <w:tcPr>
            <w:tcW w:w="73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[LIST]</w:t>
            </w:r>
          </w:p>
        </w:tc>
      </w:tr>
      <w:tr w:rsidR="008122DB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File Naming / Size</w:t>
            </w:r>
          </w:p>
        </w:tc>
        <w:tc>
          <w:tcPr>
            <w:tcW w:w="73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[RULES]</w:t>
            </w:r>
          </w:p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21" w:name="sec21"/>
      <w:r>
        <w:br w:type="page"/>
      </w:r>
    </w:p>
    <w:p w:rsidR="008122DB" w:rsidRDefault="003340EC">
      <w:pPr>
        <w:pStyle w:val="Heading1"/>
      </w:pPr>
      <w:r>
        <w:lastRenderedPageBreak/>
        <w:t>21. Appendices &amp; Response Forms</w:t>
      </w:r>
      <w:bookmarkEnd w:id="21"/>
    </w:p>
    <w:p w:rsidR="008122DB" w:rsidRDefault="003340EC">
      <w:pPr>
        <w:pStyle w:val="Heading2"/>
      </w:pPr>
      <w:r>
        <w:t>Appendix A — Bidder Response Checklist</w:t>
      </w:r>
    </w:p>
    <w:p w:rsidR="008122DB" w:rsidRDefault="003340EC">
      <w:r>
        <w:t>☐</w:t>
      </w:r>
      <w:r>
        <w:t xml:space="preserve"> Executive summary.</w:t>
      </w:r>
    </w:p>
    <w:p w:rsidR="008122DB" w:rsidRDefault="003340EC">
      <w:r>
        <w:t>☐</w:t>
      </w:r>
      <w:r>
        <w:t xml:space="preserve"> Company qualifications and references.</w:t>
      </w:r>
    </w:p>
    <w:p w:rsidR="008122DB" w:rsidRDefault="003340EC">
      <w:r>
        <w:t>☐</w:t>
      </w:r>
      <w:r>
        <w:t xml:space="preserve"> Technical / architecture response.</w:t>
      </w:r>
    </w:p>
    <w:p w:rsidR="008122DB" w:rsidRDefault="003340EC">
      <w:r>
        <w:t>☐</w:t>
      </w:r>
      <w:r>
        <w:t xml:space="preserve"> Project plan and proposed team.</w:t>
      </w:r>
    </w:p>
    <w:p w:rsidR="008122DB" w:rsidRDefault="003340EC">
      <w:r>
        <w:t>☐</w:t>
      </w:r>
      <w:r>
        <w:t xml:space="preserve"> Security / privacy / accessibility response.</w:t>
      </w:r>
    </w:p>
    <w:p w:rsidR="008122DB" w:rsidRDefault="003340EC">
      <w:r>
        <w:t>☐</w:t>
      </w:r>
      <w:r>
        <w:t xml:space="preserve"> Completed requirements matrix.</w:t>
      </w:r>
    </w:p>
    <w:p w:rsidR="008122DB" w:rsidRDefault="003340EC">
      <w:r>
        <w:t>☐</w:t>
      </w:r>
      <w:r>
        <w:t xml:space="preserve"> Co</w:t>
      </w:r>
      <w:r>
        <w:t>mpleted pricing schedules.</w:t>
      </w:r>
    </w:p>
    <w:p w:rsidR="008122DB" w:rsidRDefault="003340EC">
      <w:r>
        <w:t>☐</w:t>
      </w:r>
      <w:r>
        <w:t xml:space="preserve"> Assumptions / exceptions.</w:t>
      </w:r>
    </w:p>
    <w:p w:rsidR="008122DB" w:rsidRDefault="003340EC">
      <w:r>
        <w:t>☐</w:t>
      </w:r>
      <w:r>
        <w:t xml:space="preserve"> Required forms / certifications.</w:t>
      </w:r>
    </w:p>
    <w:p w:rsidR="008122DB" w:rsidRDefault="003340EC">
      <w:pPr>
        <w:pStyle w:val="Heading2"/>
      </w:pPr>
      <w:r>
        <w:t>Appendix B — Requirements Compliance Matrix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4608"/>
        <w:gridCol w:w="2592"/>
        <w:gridCol w:w="2736"/>
      </w:tblGrid>
      <w:tr w:rsidR="008122DB">
        <w:trPr>
          <w:tblHeader/>
          <w:jc w:val="center"/>
        </w:trPr>
        <w:tc>
          <w:tcPr>
            <w:tcW w:w="11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w="460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REQUIREMENT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COMPLY / PARTIAL / NO</w:t>
            </w:r>
          </w:p>
        </w:tc>
        <w:tc>
          <w:tcPr>
            <w:tcW w:w="27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COMMENTS / APPROACH</w:t>
            </w:r>
          </w:p>
        </w:tc>
      </w:tr>
      <w:tr w:rsidR="008122DB">
        <w:trPr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REQ-001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[REQUIREMENT]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 ]</w:t>
            </w:r>
          </w:p>
        </w:tc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REQ-002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[REQUIREMENT]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 ]</w:t>
            </w:r>
          </w:p>
        </w:tc>
        <w:tc>
          <w:tcPr>
            <w:tcW w:w="27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REQ-003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[REQUIREMENT]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 ]</w:t>
            </w:r>
          </w:p>
        </w:tc>
        <w:tc>
          <w:tcPr>
            <w:tcW w:w="27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Appendix C — Reference Form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624"/>
      </w:tblGrid>
      <w:tr w:rsidR="008122DB">
        <w:trPr>
          <w:tblHeader/>
          <w:jc w:val="center"/>
        </w:trPr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66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RESPONSE</w:t>
            </w:r>
          </w:p>
        </w:tc>
      </w:tr>
      <w:tr w:rsidR="008122DB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Client / Organization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Application / Project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Period of Performance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Scope / Technologies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Approximate Project Value (if permitted)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Measured Outcomes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Reference Contact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sz w:val="18"/>
              </w:rPr>
              <w:t>Email / Phone</w:t>
            </w:r>
          </w:p>
        </w:tc>
        <w:tc>
          <w:tcPr>
            <w:tcW w:w="66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A76991" w:rsidRDefault="00A7699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8122DB" w:rsidRDefault="003340EC">
      <w:pPr>
        <w:pStyle w:val="Heading2"/>
      </w:pPr>
      <w:bookmarkStart w:id="22" w:name="_GoBack"/>
      <w:bookmarkEnd w:id="22"/>
      <w:r>
        <w:lastRenderedPageBreak/>
        <w:t>Appendix D — Exceptions &amp; Assumptions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752"/>
        <w:gridCol w:w="3456"/>
      </w:tblGrid>
      <w:tr w:rsidR="008122DB">
        <w:trPr>
          <w:tblHeader/>
          <w:jc w:val="center"/>
        </w:trPr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SECTION / REQ.</w:t>
            </w:r>
          </w:p>
        </w:tc>
        <w:tc>
          <w:tcPr>
            <w:tcW w:w="47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EXCEPTION / ASSUMPTION</w:t>
            </w:r>
          </w:p>
        </w:tc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IMPACT / ALTERNATIVE</w:t>
            </w:r>
          </w:p>
        </w:tc>
      </w:tr>
      <w:tr w:rsidR="008122DB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[ID]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Appendix E — Vendor Questions Log (Internal Use)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4320"/>
        <w:gridCol w:w="3888"/>
        <w:gridCol w:w="1872"/>
      </w:tblGrid>
      <w:tr w:rsidR="008122DB">
        <w:trPr>
          <w:tblHeader/>
          <w:jc w:val="center"/>
        </w:trPr>
        <w:tc>
          <w:tcPr>
            <w:tcW w:w="86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43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BIDDER QUESTION</w:t>
            </w:r>
          </w:p>
        </w:tc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ORGANIZATION RESPONSE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b/>
                <w:color w:val="FFFFFF"/>
                <w:sz w:val="18"/>
              </w:rPr>
              <w:t>ADDENDUM / DATE</w:t>
            </w:r>
          </w:p>
        </w:tc>
      </w:tr>
      <w:tr w:rsidR="008122DB">
        <w:trPr>
          <w:jc w:val="center"/>
        </w:trPr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1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86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2</w:t>
            </w:r>
          </w:p>
        </w:tc>
        <w:tc>
          <w:tcPr>
            <w:tcW w:w="43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  <w:tr w:rsidR="008122DB">
        <w:trPr>
          <w:jc w:val="center"/>
        </w:trPr>
        <w:tc>
          <w:tcPr>
            <w:tcW w:w="8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3340EC">
            <w:r>
              <w:rPr>
                <w:sz w:val="18"/>
              </w:rPr>
              <w:t>3</w:t>
            </w:r>
          </w:p>
        </w:tc>
        <w:tc>
          <w:tcPr>
            <w:tcW w:w="43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8122DB" w:rsidRDefault="008122DB"/>
        </w:tc>
      </w:tr>
    </w:tbl>
    <w:p w:rsidR="008122DB" w:rsidRDefault="008122DB">
      <w:pPr>
        <w:spacing w:after="20"/>
      </w:pPr>
    </w:p>
    <w:p w:rsidR="008122DB" w:rsidRDefault="003340EC">
      <w:pPr>
        <w:pStyle w:val="Heading2"/>
      </w:pPr>
      <w:r>
        <w:t>Appendix F — Final Pre-Issue Quality Check</w:t>
      </w:r>
    </w:p>
    <w:p w:rsidR="008122DB" w:rsidRDefault="003340EC">
      <w:r>
        <w:t>☐</w:t>
      </w:r>
      <w:r>
        <w:t xml:space="preserve"> Scope, requirements, deliverables and acceptance criteria align.</w:t>
      </w:r>
    </w:p>
    <w:p w:rsidR="008122DB" w:rsidRDefault="003340EC">
      <w:r>
        <w:t>☐</w:t>
      </w:r>
      <w:r>
        <w:t xml:space="preserve"> Pricing form captures implementation, recurring and third-party costs.</w:t>
      </w:r>
    </w:p>
    <w:p w:rsidR="008122DB" w:rsidRDefault="003340EC">
      <w:r>
        <w:t>☐</w:t>
      </w:r>
      <w:r>
        <w:t xml:space="preserve"> Evaluation weights total 100 and match proposal instructions.</w:t>
      </w:r>
    </w:p>
    <w:p w:rsidR="008122DB" w:rsidRDefault="003340EC">
      <w:r>
        <w:t>☐</w:t>
      </w:r>
      <w:r>
        <w:t xml:space="preserve"> Every m</w:t>
      </w:r>
      <w:r>
        <w:t>andatory requirement is necessary and testable.</w:t>
      </w:r>
    </w:p>
    <w:p w:rsidR="008122DB" w:rsidRDefault="003340EC">
      <w:r>
        <w:t>☐</w:t>
      </w:r>
      <w:r>
        <w:t xml:space="preserve"> Current-state integrations and data dependencies are disclosed sufficiently for pricing.</w:t>
      </w:r>
    </w:p>
    <w:p w:rsidR="008122DB" w:rsidRDefault="003340EC">
      <w:r>
        <w:t>☐</w:t>
      </w:r>
      <w:r>
        <w:t xml:space="preserve"> Architecture, security, privacy and accessibility requirements were reviewed by appropriate stakeholders.</w:t>
      </w:r>
    </w:p>
    <w:p w:rsidR="008122DB" w:rsidRDefault="003340EC">
      <w:r>
        <w:t>☐</w:t>
      </w:r>
      <w:r>
        <w:t xml:space="preserve"> Source-</w:t>
      </w:r>
      <w:r>
        <w:t>code, repository, account, data and IP ownership expectations are clear.</w:t>
      </w:r>
    </w:p>
    <w:p w:rsidR="008122DB" w:rsidRDefault="003340EC">
      <w:r>
        <w:t>☐</w:t>
      </w:r>
      <w:r>
        <w:t xml:space="preserve"> Support, warranty, transition and exit requirements are defined.</w:t>
      </w:r>
    </w:p>
    <w:p w:rsidR="008122DB" w:rsidRDefault="003340EC">
      <w:r>
        <w:t>☐</w:t>
      </w:r>
      <w:r>
        <w:t xml:space="preserve"> Dates are consistent throughout the RFP.</w:t>
      </w:r>
    </w:p>
    <w:p w:rsidR="008122DB" w:rsidRDefault="003340EC">
      <w:r>
        <w:t>☐</w:t>
      </w:r>
      <w:r>
        <w:t xml:space="preserve"> Insurance and contract terms are approved.</w:t>
      </w:r>
    </w:p>
    <w:p w:rsidR="008122DB" w:rsidRDefault="003340EC">
      <w:r>
        <w:t>☐</w:t>
      </w:r>
      <w:r>
        <w:t xml:space="preserve"> Submission instructions an</w:t>
      </w:r>
      <w:r>
        <w:t>d time zone are unambiguous.</w:t>
      </w:r>
    </w:p>
    <w:p w:rsidR="008122DB" w:rsidRDefault="003340EC">
      <w:r>
        <w:t>☐</w:t>
      </w:r>
      <w:r>
        <w:t xml:space="preserve"> All bracketed placeholders are completed or intentionally retained.</w:t>
      </w:r>
    </w:p>
    <w:p w:rsidR="008122DB" w:rsidRDefault="003340EC">
      <w:r>
        <w:br w:type="page"/>
      </w:r>
    </w:p>
    <w:p w:rsidR="008122DB" w:rsidRDefault="003340EC">
      <w:pPr>
        <w:jc w:val="center"/>
      </w:pPr>
      <w:r>
        <w:rPr>
          <w:noProof/>
        </w:rPr>
        <w:lastRenderedPageBreak/>
        <w:drawing>
          <wp:inline distT="0" distB="0" distL="0" distR="0">
            <wp:extent cx="3474720" cy="154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2DB" w:rsidRDefault="003340EC">
      <w:pPr>
        <w:jc w:val="center"/>
      </w:pPr>
      <w:r>
        <w:rPr>
          <w:b/>
          <w:color w:val="0B2A4A"/>
          <w:sz w:val="36"/>
        </w:rPr>
        <w:t>THOUGHT MEDIA™</w:t>
      </w:r>
    </w:p>
    <w:p w:rsidR="008122DB" w:rsidRDefault="003340EC">
      <w:pPr>
        <w:jc w:val="center"/>
      </w:pPr>
      <w:r>
        <w:rPr>
          <w:b/>
          <w:color w:val="0A66D8"/>
          <w:sz w:val="20"/>
        </w:rPr>
        <w:t>RFP Writing • Requirements Gathering • Scope of Work Development • Procurement Advisory</w:t>
      </w:r>
    </w:p>
    <w:p w:rsidR="008122DB" w:rsidRDefault="003340EC">
      <w:pPr>
        <w:jc w:val="center"/>
      </w:pPr>
      <w:r>
        <w:t xml:space="preserve">For complex enterprise and public-sector </w:t>
      </w:r>
      <w:r>
        <w:t>procurements, Thought Media™ can help develop a requirements-specific RFP from discovery through final solicitation structure.</w:t>
      </w:r>
    </w:p>
    <w:p w:rsidR="008122DB" w:rsidRDefault="003340EC">
      <w:pPr>
        <w:jc w:val="center"/>
      </w:pPr>
      <w:hyperlink r:id="rId11">
        <w:r>
          <w:rPr>
            <w:b/>
            <w:color w:val="0A66D8"/>
            <w:szCs w:val="21"/>
            <w:u w:val="single"/>
          </w:rPr>
          <w:t>thoughtmedia.com</w:t>
        </w:r>
      </w:hyperlink>
    </w:p>
    <w:p w:rsidR="008122DB" w:rsidRDefault="003340EC">
      <w:pPr>
        <w:jc w:val="center"/>
      </w:pPr>
      <w:hyperlink r:id="rId12">
        <w:r>
          <w:rPr>
            <w:b/>
            <w:color w:val="0A66D8"/>
            <w:szCs w:val="21"/>
            <w:u w:val="single"/>
          </w:rPr>
          <w:t>Contac</w:t>
        </w:r>
        <w:r>
          <w:rPr>
            <w:b/>
            <w:color w:val="0A66D8"/>
            <w:szCs w:val="21"/>
            <w:u w:val="single"/>
          </w:rPr>
          <w:t>t us for custom RFP writing services</w:t>
        </w:r>
      </w:hyperlink>
    </w:p>
    <w:p w:rsidR="008122DB" w:rsidRDefault="003340EC">
      <w:pPr>
        <w:jc w:val="center"/>
      </w:pPr>
      <w:r>
        <w:rPr>
          <w:b/>
          <w:color w:val="0B2A4A"/>
        </w:rPr>
        <w:t>1 (800) 916 3864 x9902</w:t>
      </w:r>
    </w:p>
    <w:sectPr w:rsidR="008122DB" w:rsidSect="00034616">
      <w:headerReference w:type="default" r:id="rId13"/>
      <w:footerReference w:type="default" r:id="rId14"/>
      <w:pgSz w:w="12240" w:h="15840"/>
      <w:pgMar w:top="936" w:right="979" w:bottom="893" w:left="979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0EC" w:rsidRDefault="003340EC">
      <w:pPr>
        <w:spacing w:after="0" w:line="240" w:lineRule="auto"/>
      </w:pPr>
      <w:r>
        <w:separator/>
      </w:r>
    </w:p>
  </w:endnote>
  <w:endnote w:type="continuationSeparator" w:id="0">
    <w:p w:rsidR="003340EC" w:rsidRDefault="0033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2DB" w:rsidRDefault="003340EC">
    <w:pPr>
      <w:pStyle w:val="Footer"/>
      <w:jc w:val="center"/>
    </w:pPr>
    <w:r>
      <w:rPr>
        <w:color w:val="6B7280"/>
        <w:sz w:val="16"/>
      </w:rPr>
      <w:t xml:space="preserve">Thought Media™  •  Enterprise &amp; Public Sector Procurement  •  Page </w:t>
    </w:r>
    <w:r>
      <w:fldChar w:fldCharType="begin"/>
    </w:r>
    <w:r>
      <w:instrText xml:space="preserve"> PAGE </w:instrText>
    </w:r>
    <w:r>
      <w:fldChar w:fldCharType="separate"/>
    </w:r>
    <w:r w:rsidR="00A76991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0EC" w:rsidRDefault="003340EC">
      <w:pPr>
        <w:spacing w:after="0" w:line="240" w:lineRule="auto"/>
      </w:pPr>
      <w:r>
        <w:separator/>
      </w:r>
    </w:p>
  </w:footnote>
  <w:footnote w:type="continuationSeparator" w:id="0">
    <w:p w:rsidR="003340EC" w:rsidRDefault="00334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2DB" w:rsidRDefault="003340EC">
    <w:pPr>
      <w:pStyle w:val="Header"/>
      <w:jc w:val="center"/>
    </w:pPr>
    <w:r>
      <w:rPr>
        <w:b/>
        <w:color w:val="0B2A4A"/>
        <w:sz w:val="16"/>
      </w:rPr>
      <w:t>THOUGHT MEDIA™  |  APPLICATION DEVELOPMENT RFP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40EC"/>
    <w:rsid w:val="008122DB"/>
    <w:rsid w:val="00A7699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991"/>
    <w:rPr>
      <w:rFonts w:ascii="Tahoma" w:hAnsi="Tahoma" w:cs="Tahoma"/>
      <w:color w:val="1F2937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991"/>
    <w:rPr>
      <w:rFonts w:ascii="Tahoma" w:hAnsi="Tahoma" w:cs="Tahoma"/>
      <w:color w:val="1F293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thoughtmedia.com/contac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oughtm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oughtmedia.com/contac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3F0E08-F5AD-490B-A284-ED6AE28D0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4130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2026-11-02T16:16:00Z</dcterms:modified>
  <cp:category/>
</cp:coreProperties>
</file>