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E57" w:rsidRDefault="00661B36">
      <w:pPr>
        <w:jc w:val="center"/>
      </w:pPr>
      <w:r>
        <w:rPr>
          <w:noProof/>
        </w:rPr>
        <w:drawing>
          <wp:inline distT="0" distB="0" distL="0" distR="0">
            <wp:extent cx="5257800" cy="2336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oughtMedia-logo-2026(1).jpg"/>
                    <pic:cNvPicPr/>
                  </pic:nvPicPr>
                  <pic:blipFill>
                    <a:blip r:embed="rId9"/>
                    <a:stretch>
                      <a:fillRect/>
                    </a:stretch>
                  </pic:blipFill>
                  <pic:spPr>
                    <a:xfrm>
                      <a:off x="0" y="0"/>
                      <a:ext cx="5257800" cy="2336800"/>
                    </a:xfrm>
                    <a:prstGeom prst="rect">
                      <a:avLst/>
                    </a:prstGeom>
                  </pic:spPr>
                </pic:pic>
              </a:graphicData>
            </a:graphic>
          </wp:inline>
        </w:drawing>
      </w:r>
    </w:p>
    <w:p w:rsidR="00707E57" w:rsidRDefault="00661B36">
      <w:pPr>
        <w:jc w:val="center"/>
      </w:pPr>
      <w:r>
        <w:rPr>
          <w:rFonts w:eastAsia="Arial" w:cs="Arial"/>
          <w:b/>
          <w:color w:val="0B2A4A"/>
          <w:sz w:val="56"/>
          <w:szCs w:val="56"/>
        </w:rPr>
        <w:t>GRAPHIC DESIGN</w:t>
      </w:r>
    </w:p>
    <w:p w:rsidR="00707E57" w:rsidRDefault="00661B36">
      <w:pPr>
        <w:jc w:val="center"/>
      </w:pPr>
      <w:r>
        <w:rPr>
          <w:rFonts w:eastAsia="Arial" w:cs="Arial"/>
          <w:b/>
          <w:color w:val="0A66D8"/>
          <w:sz w:val="40"/>
          <w:szCs w:val="40"/>
        </w:rPr>
        <w:t>REQUEST FOR PROPOSAL TEMPLATE</w:t>
      </w:r>
    </w:p>
    <w:p w:rsidR="00707E57" w:rsidRDefault="00661B36">
      <w:pPr>
        <w:jc w:val="center"/>
      </w:pPr>
      <w:r>
        <w:rPr>
          <w:rFonts w:eastAsia="Arial" w:cs="Arial"/>
          <w:color w:val="4B5563"/>
          <w:sz w:val="24"/>
          <w:szCs w:val="24"/>
        </w:rPr>
        <w:t>Enterprise &amp; Public Sector Procurement</w:t>
      </w:r>
    </w:p>
    <w:p w:rsidR="00707E57" w:rsidRDefault="00661B36">
      <w:pPr>
        <w:jc w:val="center"/>
      </w:pPr>
      <w:r>
        <w:rPr>
          <w:rFonts w:eastAsia="Arial" w:cs="Arial"/>
          <w:b/>
          <w:color w:val="1C7C54"/>
          <w:sz w:val="22"/>
        </w:rPr>
        <w:t>AI PROMPT-READY EDITION</w:t>
      </w:r>
    </w:p>
    <w:p w:rsidR="00707E57" w:rsidRDefault="00661B36">
      <w:pPr>
        <w:jc w:val="center"/>
      </w:pPr>
      <w:r>
        <w:rPr>
          <w:rFonts w:eastAsia="Arial" w:cs="Arial"/>
          <w:color w:val="4B5563"/>
          <w:sz w:val="19"/>
          <w:szCs w:val="19"/>
        </w:rPr>
        <w:t>Embedded instructions for ChatGPT, Copilot, Gemini, Claude, Perplexity and enterprise AI assistants</w:t>
      </w:r>
    </w:p>
    <w:p w:rsidR="00707E57" w:rsidRDefault="00707E57"/>
    <w:tbl>
      <w:tblPr>
        <w:tblW w:w="0" w:type="auto"/>
        <w:jc w:val="center"/>
        <w:tblLayout w:type="fixed"/>
        <w:tblLook w:val="04A0" w:firstRow="1" w:lastRow="0" w:firstColumn="1" w:lastColumn="0" w:noHBand="0" w:noVBand="1"/>
      </w:tblPr>
      <w:tblGrid>
        <w:gridCol w:w="5141"/>
        <w:gridCol w:w="5141"/>
      </w:tblGrid>
      <w:tr w:rsidR="00707E57">
        <w:trPr>
          <w:jc w:val="center"/>
        </w:trPr>
        <w:tc>
          <w:tcPr>
            <w:tcW w:w="5141" w:type="dxa"/>
            <w:tcBorders>
              <w:top w:val="single" w:sz="4" w:space="0" w:color="C7D5E6"/>
              <w:left w:val="single" w:sz="4" w:space="0" w:color="C7D5E6"/>
              <w:bottom w:val="single" w:sz="4" w:space="0" w:color="C7D5E6"/>
              <w:right w:val="single" w:sz="4" w:space="0" w:color="C7D5E6"/>
            </w:tcBorders>
            <w:shd w:val="clear" w:color="auto" w:fill="F5F8FC"/>
            <w:tcMar>
              <w:top w:w="70" w:type="dxa"/>
              <w:left w:w="90" w:type="dxa"/>
              <w:bottom w:w="70" w:type="dxa"/>
              <w:right w:w="90" w:type="dxa"/>
            </w:tcMar>
            <w:vAlign w:val="center"/>
          </w:tcPr>
          <w:p w:rsidR="00707E57" w:rsidRDefault="00661B36">
            <w:pPr>
              <w:spacing w:after="0"/>
            </w:pPr>
            <w:r>
              <w:rPr>
                <w:rFonts w:eastAsia="Arial" w:cs="Arial"/>
                <w:b/>
                <w:szCs w:val="21"/>
              </w:rPr>
              <w:t>Issuing Organization</w:t>
            </w:r>
          </w:p>
        </w:tc>
        <w:tc>
          <w:tcPr>
            <w:tcW w:w="5141" w:type="dxa"/>
            <w:tcBorders>
              <w:top w:val="single" w:sz="4" w:space="0" w:color="C7D5E6"/>
              <w:left w:val="single" w:sz="4" w:space="0" w:color="C7D5E6"/>
              <w:bottom w:val="single" w:sz="4" w:space="0" w:color="C7D5E6"/>
              <w:right w:val="single" w:sz="4" w:space="0" w:color="C7D5E6"/>
            </w:tcBorders>
            <w:shd w:val="clear" w:color="auto" w:fill="F5F8FC"/>
            <w:tcMar>
              <w:top w:w="70" w:type="dxa"/>
              <w:left w:w="90" w:type="dxa"/>
              <w:bottom w:w="70" w:type="dxa"/>
              <w:right w:w="90" w:type="dxa"/>
            </w:tcMar>
            <w:vAlign w:val="center"/>
          </w:tcPr>
          <w:p w:rsidR="00707E57" w:rsidRDefault="00661B36">
            <w:pPr>
              <w:spacing w:after="0"/>
            </w:pPr>
            <w:r>
              <w:rPr>
                <w:rFonts w:eastAsia="Arial" w:cs="Arial"/>
                <w:szCs w:val="21"/>
              </w:rPr>
              <w:t>[ORGANIZATION NAME]</w:t>
            </w:r>
          </w:p>
        </w:tc>
      </w:tr>
      <w:tr w:rsidR="00707E57">
        <w:trPr>
          <w:jc w:val="center"/>
        </w:trPr>
        <w:tc>
          <w:tcPr>
            <w:tcW w:w="5141" w:type="dxa"/>
            <w:tcBorders>
              <w:top w:val="single" w:sz="4" w:space="0" w:color="C7D5E6"/>
              <w:left w:val="single" w:sz="4" w:space="0" w:color="C7D5E6"/>
              <w:bottom w:val="single" w:sz="4" w:space="0" w:color="C7D5E6"/>
              <w:right w:val="single" w:sz="4" w:space="0" w:color="C7D5E6"/>
            </w:tcBorders>
            <w:shd w:val="clear" w:color="auto" w:fill="FFFFFF"/>
            <w:tcMar>
              <w:top w:w="70" w:type="dxa"/>
              <w:left w:w="90" w:type="dxa"/>
              <w:bottom w:w="70" w:type="dxa"/>
              <w:right w:w="90" w:type="dxa"/>
            </w:tcMar>
            <w:vAlign w:val="center"/>
          </w:tcPr>
          <w:p w:rsidR="00707E57" w:rsidRDefault="00661B36">
            <w:pPr>
              <w:spacing w:after="0"/>
            </w:pPr>
            <w:r>
              <w:rPr>
                <w:rFonts w:eastAsia="Arial" w:cs="Arial"/>
                <w:b/>
                <w:szCs w:val="21"/>
              </w:rPr>
              <w:t>RFP / Solicitation No.</w:t>
            </w:r>
          </w:p>
        </w:tc>
        <w:tc>
          <w:tcPr>
            <w:tcW w:w="5141" w:type="dxa"/>
            <w:tcBorders>
              <w:top w:val="single" w:sz="4" w:space="0" w:color="C7D5E6"/>
              <w:left w:val="single" w:sz="4" w:space="0" w:color="C7D5E6"/>
              <w:bottom w:val="single" w:sz="4" w:space="0" w:color="C7D5E6"/>
              <w:right w:val="single" w:sz="4" w:space="0" w:color="C7D5E6"/>
            </w:tcBorders>
            <w:shd w:val="clear" w:color="auto" w:fill="FFFFFF"/>
            <w:tcMar>
              <w:top w:w="70" w:type="dxa"/>
              <w:left w:w="90" w:type="dxa"/>
              <w:bottom w:w="70" w:type="dxa"/>
              <w:right w:w="90" w:type="dxa"/>
            </w:tcMar>
            <w:vAlign w:val="center"/>
          </w:tcPr>
          <w:p w:rsidR="00707E57" w:rsidRDefault="00661B36">
            <w:pPr>
              <w:spacing w:after="0"/>
            </w:pPr>
            <w:r>
              <w:rPr>
                <w:rFonts w:eastAsia="Arial" w:cs="Arial"/>
                <w:szCs w:val="21"/>
              </w:rPr>
              <w:t>[RFP NUMBER]</w:t>
            </w:r>
          </w:p>
        </w:tc>
      </w:tr>
      <w:tr w:rsidR="00707E57">
        <w:trPr>
          <w:jc w:val="center"/>
        </w:trPr>
        <w:tc>
          <w:tcPr>
            <w:tcW w:w="5141" w:type="dxa"/>
            <w:tcBorders>
              <w:top w:val="single" w:sz="4" w:space="0" w:color="C7D5E6"/>
              <w:left w:val="single" w:sz="4" w:space="0" w:color="C7D5E6"/>
              <w:bottom w:val="single" w:sz="4" w:space="0" w:color="C7D5E6"/>
              <w:right w:val="single" w:sz="4" w:space="0" w:color="C7D5E6"/>
            </w:tcBorders>
            <w:shd w:val="clear" w:color="auto" w:fill="F5F8FC"/>
            <w:tcMar>
              <w:top w:w="70" w:type="dxa"/>
              <w:left w:w="90" w:type="dxa"/>
              <w:bottom w:w="70" w:type="dxa"/>
              <w:right w:w="90" w:type="dxa"/>
            </w:tcMar>
            <w:vAlign w:val="center"/>
          </w:tcPr>
          <w:p w:rsidR="00707E57" w:rsidRDefault="00661B36">
            <w:pPr>
              <w:spacing w:after="0"/>
            </w:pPr>
            <w:r>
              <w:rPr>
                <w:rFonts w:eastAsia="Arial" w:cs="Arial"/>
                <w:b/>
                <w:szCs w:val="21"/>
              </w:rPr>
              <w:t>Project Name</w:t>
            </w:r>
          </w:p>
        </w:tc>
        <w:tc>
          <w:tcPr>
            <w:tcW w:w="5141" w:type="dxa"/>
            <w:tcBorders>
              <w:top w:val="single" w:sz="4" w:space="0" w:color="C7D5E6"/>
              <w:left w:val="single" w:sz="4" w:space="0" w:color="C7D5E6"/>
              <w:bottom w:val="single" w:sz="4" w:space="0" w:color="C7D5E6"/>
              <w:right w:val="single" w:sz="4" w:space="0" w:color="C7D5E6"/>
            </w:tcBorders>
            <w:shd w:val="clear" w:color="auto" w:fill="F5F8FC"/>
            <w:tcMar>
              <w:top w:w="70" w:type="dxa"/>
              <w:left w:w="90" w:type="dxa"/>
              <w:bottom w:w="70" w:type="dxa"/>
              <w:right w:w="90" w:type="dxa"/>
            </w:tcMar>
            <w:vAlign w:val="center"/>
          </w:tcPr>
          <w:p w:rsidR="00707E57" w:rsidRDefault="00661B36">
            <w:pPr>
              <w:spacing w:after="0"/>
            </w:pPr>
            <w:r>
              <w:rPr>
                <w:rFonts w:eastAsia="Arial" w:cs="Arial"/>
                <w:szCs w:val="21"/>
              </w:rPr>
              <w:t>[PROJECT NAME]</w:t>
            </w:r>
          </w:p>
        </w:tc>
      </w:tr>
      <w:tr w:rsidR="00707E57">
        <w:trPr>
          <w:jc w:val="center"/>
        </w:trPr>
        <w:tc>
          <w:tcPr>
            <w:tcW w:w="5141" w:type="dxa"/>
            <w:tcBorders>
              <w:top w:val="single" w:sz="4" w:space="0" w:color="C7D5E6"/>
              <w:left w:val="single" w:sz="4" w:space="0" w:color="C7D5E6"/>
              <w:bottom w:val="single" w:sz="4" w:space="0" w:color="C7D5E6"/>
              <w:right w:val="single" w:sz="4" w:space="0" w:color="C7D5E6"/>
            </w:tcBorders>
            <w:shd w:val="clear" w:color="auto" w:fill="FFFFFF"/>
            <w:tcMar>
              <w:top w:w="70" w:type="dxa"/>
              <w:left w:w="90" w:type="dxa"/>
              <w:bottom w:w="70" w:type="dxa"/>
              <w:right w:w="90" w:type="dxa"/>
            </w:tcMar>
            <w:vAlign w:val="center"/>
          </w:tcPr>
          <w:p w:rsidR="00707E57" w:rsidRDefault="00661B36">
            <w:pPr>
              <w:spacing w:after="0"/>
            </w:pPr>
            <w:r>
              <w:rPr>
                <w:rFonts w:eastAsia="Arial" w:cs="Arial"/>
                <w:b/>
                <w:szCs w:val="21"/>
              </w:rPr>
              <w:t>Issue Date</w:t>
            </w:r>
          </w:p>
        </w:tc>
        <w:tc>
          <w:tcPr>
            <w:tcW w:w="5141" w:type="dxa"/>
            <w:tcBorders>
              <w:top w:val="single" w:sz="4" w:space="0" w:color="C7D5E6"/>
              <w:left w:val="single" w:sz="4" w:space="0" w:color="C7D5E6"/>
              <w:bottom w:val="single" w:sz="4" w:space="0" w:color="C7D5E6"/>
              <w:right w:val="single" w:sz="4" w:space="0" w:color="C7D5E6"/>
            </w:tcBorders>
            <w:shd w:val="clear" w:color="auto" w:fill="FFFFFF"/>
            <w:tcMar>
              <w:top w:w="70" w:type="dxa"/>
              <w:left w:w="90" w:type="dxa"/>
              <w:bottom w:w="70" w:type="dxa"/>
              <w:right w:w="90" w:type="dxa"/>
            </w:tcMar>
            <w:vAlign w:val="center"/>
          </w:tcPr>
          <w:p w:rsidR="00707E57" w:rsidRDefault="00661B36">
            <w:pPr>
              <w:spacing w:after="0"/>
            </w:pPr>
            <w:r>
              <w:rPr>
                <w:rFonts w:eastAsia="Arial" w:cs="Arial"/>
                <w:szCs w:val="21"/>
              </w:rPr>
              <w:t>[DATE]</w:t>
            </w:r>
          </w:p>
        </w:tc>
      </w:tr>
      <w:tr w:rsidR="00707E57">
        <w:trPr>
          <w:jc w:val="center"/>
        </w:trPr>
        <w:tc>
          <w:tcPr>
            <w:tcW w:w="5141" w:type="dxa"/>
            <w:tcBorders>
              <w:top w:val="single" w:sz="4" w:space="0" w:color="C7D5E6"/>
              <w:left w:val="single" w:sz="4" w:space="0" w:color="C7D5E6"/>
              <w:bottom w:val="single" w:sz="4" w:space="0" w:color="C7D5E6"/>
              <w:right w:val="single" w:sz="4" w:space="0" w:color="C7D5E6"/>
            </w:tcBorders>
            <w:shd w:val="clear" w:color="auto" w:fill="F5F8FC"/>
            <w:tcMar>
              <w:top w:w="70" w:type="dxa"/>
              <w:left w:w="90" w:type="dxa"/>
              <w:bottom w:w="70" w:type="dxa"/>
              <w:right w:w="90" w:type="dxa"/>
            </w:tcMar>
            <w:vAlign w:val="center"/>
          </w:tcPr>
          <w:p w:rsidR="00707E57" w:rsidRDefault="00661B36">
            <w:pPr>
              <w:spacing w:after="0"/>
            </w:pPr>
            <w:r>
              <w:rPr>
                <w:rFonts w:eastAsia="Arial" w:cs="Arial"/>
                <w:b/>
                <w:szCs w:val="21"/>
              </w:rPr>
              <w:t>Proposal Due</w:t>
            </w:r>
          </w:p>
        </w:tc>
        <w:tc>
          <w:tcPr>
            <w:tcW w:w="5141" w:type="dxa"/>
            <w:tcBorders>
              <w:top w:val="single" w:sz="4" w:space="0" w:color="C7D5E6"/>
              <w:left w:val="single" w:sz="4" w:space="0" w:color="C7D5E6"/>
              <w:bottom w:val="single" w:sz="4" w:space="0" w:color="C7D5E6"/>
              <w:right w:val="single" w:sz="4" w:space="0" w:color="C7D5E6"/>
            </w:tcBorders>
            <w:shd w:val="clear" w:color="auto" w:fill="F5F8FC"/>
            <w:tcMar>
              <w:top w:w="70" w:type="dxa"/>
              <w:left w:w="90" w:type="dxa"/>
              <w:bottom w:w="70" w:type="dxa"/>
              <w:right w:w="90" w:type="dxa"/>
            </w:tcMar>
            <w:vAlign w:val="center"/>
          </w:tcPr>
          <w:p w:rsidR="00707E57" w:rsidRDefault="00661B36">
            <w:pPr>
              <w:spacing w:after="0"/>
            </w:pPr>
            <w:r>
              <w:rPr>
                <w:rFonts w:eastAsia="Arial" w:cs="Arial"/>
                <w:szCs w:val="21"/>
              </w:rPr>
              <w:t>[DATE / TIME / TIME ZONE]</w:t>
            </w:r>
          </w:p>
        </w:tc>
      </w:tr>
    </w:tbl>
    <w:p w:rsidR="00707E57" w:rsidRDefault="00707E57"/>
    <w:p w:rsidR="00707E57" w:rsidRDefault="00661B36">
      <w:pPr>
        <w:jc w:val="center"/>
      </w:pPr>
      <w:r>
        <w:rPr>
          <w:rFonts w:eastAsia="Arial" w:cs="Arial"/>
          <w:b/>
          <w:color w:val="0B2A4A"/>
          <w:sz w:val="20"/>
          <w:szCs w:val="20"/>
        </w:rPr>
        <w:t>Free professional template provided by Thought Media™</w:t>
      </w:r>
    </w:p>
    <w:p w:rsidR="00707E57" w:rsidRDefault="00661B36">
      <w:pPr>
        <w:jc w:val="center"/>
      </w:pPr>
      <w:r>
        <w:rPr>
          <w:rFonts w:eastAsia="Arial" w:cs="Arial"/>
          <w:sz w:val="19"/>
          <w:szCs w:val="19"/>
        </w:rPr>
        <w:t xml:space="preserve">Customize with your procurement, legal, risk, security and accessibility teams before release. </w:t>
      </w:r>
      <w:hyperlink r:id="rId10">
        <w:r>
          <w:rPr>
            <w:rFonts w:eastAsia="Arial" w:cs="Arial"/>
            <w:sz w:val="19"/>
            <w:szCs w:val="19"/>
            <w:u w:val="single"/>
          </w:rPr>
          <w:t>Contact us</w:t>
        </w:r>
      </w:hyperlink>
      <w:r>
        <w:rPr>
          <w:rFonts w:eastAsia="Arial" w:cs="Arial"/>
          <w:sz w:val="19"/>
          <w:szCs w:val="19"/>
        </w:rPr>
        <w:t xml:space="preserve"> for assistance with custom RFP writing services.</w:t>
      </w:r>
    </w:p>
    <w:p w:rsidR="00707E57" w:rsidRDefault="00661B36">
      <w:pPr>
        <w:pStyle w:val="SmallNote"/>
        <w:jc w:val="center"/>
      </w:pPr>
      <w:r>
        <w:rPr>
          <w:rFonts w:eastAsia="Arial" w:cs="Arial"/>
          <w:szCs w:val="18"/>
        </w:rPr>
        <w:t xml:space="preserve">This template is a procurement-planning </w:t>
      </w:r>
      <w:r>
        <w:rPr>
          <w:rFonts w:eastAsia="Arial" w:cs="Arial"/>
          <w:szCs w:val="18"/>
        </w:rPr>
        <w:t>resource and should be adapted to the issuing organization’s policies, applicable law and contracting requirements.</w:t>
      </w:r>
    </w:p>
    <w:p w:rsidR="00707E57" w:rsidRDefault="00661B36">
      <w:r>
        <w:br w:type="page"/>
      </w:r>
    </w:p>
    <w:p w:rsidR="00707E57" w:rsidRDefault="00661B36">
      <w:pPr>
        <w:pStyle w:val="Heading1"/>
      </w:pPr>
      <w:bookmarkStart w:id="0" w:name="sec_How_to_Use_This_Template"/>
      <w:r>
        <w:rPr>
          <w:rFonts w:ascii="Arial" w:eastAsia="Arial" w:hAnsi="Arial" w:cs="Arial"/>
          <w:szCs w:val="32"/>
        </w:rPr>
        <w:lastRenderedPageBreak/>
        <w:t>How to Use This Template</w:t>
      </w:r>
      <w:bookmarkEnd w:id="0"/>
    </w:p>
    <w:p w:rsidR="00707E57" w:rsidRDefault="00661B36">
      <w:r>
        <w:rPr>
          <w:rFonts w:eastAsia="Arial" w:cs="Arial"/>
          <w:szCs w:val="21"/>
        </w:rPr>
        <w:t>This template is designed for U.S. enterprise and public-sector procurements involving branding, visual identity,</w:t>
      </w:r>
      <w:r>
        <w:rPr>
          <w:rFonts w:eastAsia="Arial" w:cs="Arial"/>
          <w:szCs w:val="21"/>
        </w:rPr>
        <w:t xml:space="preserve"> campaign creative, print and digital design, reports, presentations, templates, environmental/experiential graphics and ongoing creative production. Replace bracketed placeholders, remove non-applicable requirements, and obtain procurement/legal review be</w:t>
      </w:r>
      <w:r>
        <w:rPr>
          <w:rFonts w:eastAsia="Arial" w:cs="Arial"/>
          <w:szCs w:val="21"/>
        </w:rPr>
        <w:t>fore release.</w:t>
      </w:r>
    </w:p>
    <w:p w:rsidR="00707E57" w:rsidRDefault="00661B36">
      <w:r>
        <w:rPr>
          <w:rFonts w:eastAsia="Arial" w:cs="Arial"/>
          <w:szCs w:val="21"/>
        </w:rPr>
        <w:t>Recommended workflow:</w:t>
      </w:r>
    </w:p>
    <w:p w:rsidR="00707E57" w:rsidRDefault="00661B36">
      <w:pPr>
        <w:pStyle w:val="ListNumber"/>
      </w:pPr>
      <w:r>
        <w:rPr>
          <w:rFonts w:eastAsia="Arial" w:cs="Arial"/>
          <w:szCs w:val="21"/>
        </w:rPr>
        <w:t>Confirm project stakeholders, creative objectives, audiences, channels and approval authorities.</w:t>
      </w:r>
    </w:p>
    <w:p w:rsidR="00707E57" w:rsidRDefault="00661B36">
      <w:pPr>
        <w:pStyle w:val="ListNumber"/>
      </w:pPr>
      <w:r>
        <w:rPr>
          <w:rFonts w:eastAsia="Arial" w:cs="Arial"/>
          <w:szCs w:val="21"/>
        </w:rPr>
        <w:t>Inventory existing brand standards, source files, templates, photography, illustrations, production vendors and accessibili</w:t>
      </w:r>
      <w:r>
        <w:rPr>
          <w:rFonts w:eastAsia="Arial" w:cs="Arial"/>
          <w:szCs w:val="21"/>
        </w:rPr>
        <w:t>ty requirements.</w:t>
      </w:r>
    </w:p>
    <w:p w:rsidR="00707E57" w:rsidRDefault="00661B36">
      <w:pPr>
        <w:pStyle w:val="ListNumber"/>
      </w:pPr>
      <w:r>
        <w:rPr>
          <w:rFonts w:eastAsia="Arial" w:cs="Arial"/>
          <w:szCs w:val="21"/>
        </w:rPr>
        <w:t>Decide which deliverables are mandatory, optional, recurring or vendor-proposed.</w:t>
      </w:r>
    </w:p>
    <w:p w:rsidR="00707E57" w:rsidRDefault="00661B36">
      <w:pPr>
        <w:pStyle w:val="ListNumber"/>
      </w:pPr>
      <w:r>
        <w:rPr>
          <w:rFonts w:eastAsia="Arial" w:cs="Arial"/>
          <w:szCs w:val="21"/>
        </w:rPr>
        <w:t>Complete the Scope of Work, deliverable specifications, pricing schedule and evaluation model before publishing.</w:t>
      </w:r>
    </w:p>
    <w:p w:rsidR="00707E57" w:rsidRDefault="00661B36">
      <w:pPr>
        <w:pStyle w:val="ListNumber"/>
      </w:pPr>
      <w:r>
        <w:rPr>
          <w:rFonts w:eastAsia="Arial" w:cs="Arial"/>
          <w:szCs w:val="21"/>
        </w:rPr>
        <w:t>Conduct legal, procurement, accessibility, in</w:t>
      </w:r>
      <w:r>
        <w:rPr>
          <w:rFonts w:eastAsia="Arial" w:cs="Arial"/>
          <w:szCs w:val="21"/>
        </w:rPr>
        <w:t>tellectual-property and risk review.</w:t>
      </w:r>
    </w:p>
    <w:p w:rsidR="00707E57" w:rsidRDefault="00661B36">
      <w:pPr>
        <w:pStyle w:val="ListNumber"/>
      </w:pPr>
      <w:r>
        <w:rPr>
          <w:rFonts w:eastAsia="Arial" w:cs="Arial"/>
          <w:szCs w:val="21"/>
        </w:rPr>
        <w:t>Release the RFP with a defined bidder question period, addenda process and clear submission requirements.</w:t>
      </w:r>
    </w:p>
    <w:p w:rsidR="00707E57" w:rsidRPr="00914056" w:rsidRDefault="00661B36">
      <w:pPr>
        <w:pStyle w:val="ListNumber"/>
      </w:pPr>
      <w:r>
        <w:rPr>
          <w:rFonts w:eastAsia="Arial" w:cs="Arial"/>
          <w:szCs w:val="21"/>
        </w:rPr>
        <w:t>Evaluate proposals only against the published criteria and documented procurement rules.</w:t>
      </w:r>
    </w:p>
    <w:p w:rsidR="00914056" w:rsidRDefault="00914056" w:rsidP="00914056">
      <w:pPr>
        <w:pStyle w:val="ListNumber"/>
        <w:numPr>
          <w:ilvl w:val="0"/>
          <w:numId w:val="0"/>
        </w:numPr>
        <w:ind w:left="360"/>
      </w:pPr>
    </w:p>
    <w:tbl>
      <w:tblPr>
        <w:tblW w:w="0" w:type="auto"/>
        <w:tblLook w:val="04A0" w:firstRow="1" w:lastRow="0" w:firstColumn="1" w:lastColumn="0" w:noHBand="0" w:noVBand="1"/>
      </w:tblPr>
      <w:tblGrid>
        <w:gridCol w:w="10224"/>
      </w:tblGrid>
      <w:tr w:rsidR="00707E57">
        <w:tc>
          <w:tcPr>
            <w:tcW w:w="10224" w:type="dxa"/>
            <w:tcBorders>
              <w:top w:val="single" w:sz="4" w:space="0" w:color="C7D5E6"/>
              <w:left w:val="single" w:sz="4" w:space="0" w:color="C7D5E6"/>
              <w:bottom w:val="single" w:sz="4" w:space="0" w:color="C7D5E6"/>
              <w:right w:val="single" w:sz="4" w:space="0" w:color="C7D5E6"/>
            </w:tcBorders>
            <w:shd w:val="clear" w:color="auto" w:fill="FFF4CC"/>
            <w:tcMar>
              <w:top w:w="75" w:type="dxa"/>
              <w:left w:w="100" w:type="dxa"/>
              <w:bottom w:w="75" w:type="dxa"/>
              <w:right w:w="100" w:type="dxa"/>
            </w:tcMar>
          </w:tcPr>
          <w:p w:rsidR="00707E57" w:rsidRDefault="00661B36">
            <w:pPr>
              <w:spacing w:after="0"/>
            </w:pPr>
            <w:r>
              <w:rPr>
                <w:rFonts w:eastAsia="Arial" w:cs="Arial"/>
                <w:b/>
                <w:sz w:val="19"/>
                <w:szCs w:val="19"/>
              </w:rPr>
              <w:t xml:space="preserve">IMPORTANT — PROCUREMENT </w:t>
            </w:r>
            <w:r>
              <w:rPr>
                <w:rFonts w:eastAsia="Arial" w:cs="Arial"/>
                <w:b/>
                <w:sz w:val="19"/>
                <w:szCs w:val="19"/>
              </w:rPr>
              <w:t>ADAPTATION</w:t>
            </w:r>
            <w:r>
              <w:rPr>
                <w:rFonts w:eastAsia="Arial" w:cs="Arial"/>
                <w:b/>
                <w:sz w:val="19"/>
                <w:szCs w:val="19"/>
              </w:rPr>
              <w:br/>
            </w:r>
            <w:r>
              <w:rPr>
                <w:rFonts w:eastAsia="Arial" w:cs="Arial"/>
                <w:sz w:val="19"/>
                <w:szCs w:val="19"/>
              </w:rPr>
              <w:t>Federal, state, local, education, health, utility and other public-sector entities may be subject to specific procurement statutes, policies, records obligations, accessibility rules, contract clauses and approval procedures. Treat this document</w:t>
            </w:r>
            <w:r>
              <w:rPr>
                <w:rFonts w:eastAsia="Arial" w:cs="Arial"/>
                <w:sz w:val="19"/>
                <w:szCs w:val="19"/>
              </w:rPr>
              <w:t xml:space="preserve"> as a professional starting framework—not a substitute for entity-specific legal or procurement review.</w:t>
            </w:r>
          </w:p>
        </w:tc>
      </w:tr>
    </w:tbl>
    <w:p w:rsidR="00707E57" w:rsidRDefault="00661B36">
      <w:r>
        <w:br w:type="page"/>
      </w:r>
    </w:p>
    <w:p w:rsidR="00707E57" w:rsidRDefault="00661B36">
      <w:pPr>
        <w:pStyle w:val="Heading1"/>
      </w:pPr>
      <w:bookmarkStart w:id="1" w:name="sec_AI_Operating_Instructions"/>
      <w:r>
        <w:rPr>
          <w:rFonts w:ascii="Arial" w:eastAsia="Arial" w:hAnsi="Arial" w:cs="Arial"/>
          <w:szCs w:val="32"/>
        </w:rPr>
        <w:lastRenderedPageBreak/>
        <w:t>AI Operating Instructions</w:t>
      </w:r>
      <w:bookmarkEnd w:id="1"/>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 xml:space="preserve">Before drafting, ask the user for the organization, project purpose, target audiences, deliverables, brand </w:t>
            </w:r>
            <w:r>
              <w:rPr>
                <w:rFonts w:eastAsia="Arial" w:cs="Arial"/>
                <w:sz w:val="19"/>
                <w:szCs w:val="19"/>
              </w:rPr>
              <w:t>standards, channels, timeline, budget, approval process, accessibility needs, existing assets, ownership/licensing expectations and public-sector constraints. Never invent facts, budget amounts, legal requirements or bidder qualifications. Clearly mark unr</w:t>
            </w:r>
            <w:r>
              <w:rPr>
                <w:rFonts w:eastAsia="Arial" w:cs="Arial"/>
                <w:sz w:val="19"/>
                <w:szCs w:val="19"/>
              </w:rPr>
              <w:t>esolved items as [TO BE CONFIRMED]. Distinguish mandatory requirements from recommendations and vendor-proposed options.</w:t>
            </w:r>
          </w:p>
        </w:tc>
      </w:tr>
    </w:tbl>
    <w:p w:rsidR="00707E57" w:rsidRDefault="00707E57"/>
    <w:p w:rsidR="00707E57" w:rsidRDefault="00661B36">
      <w:pPr>
        <w:spacing w:after="40"/>
        <w:ind w:left="72"/>
      </w:pPr>
      <w:r>
        <w:rPr>
          <w:rFonts w:eastAsia="Arial" w:cs="Arial"/>
          <w:szCs w:val="21"/>
        </w:rPr>
        <w:t>☐</w:t>
      </w:r>
      <w:r>
        <w:rPr>
          <w:rFonts w:eastAsia="Arial" w:cs="Arial"/>
          <w:szCs w:val="21"/>
        </w:rPr>
        <w:t xml:space="preserve"> Ask targeted questions when information is missing rather than fabricating requirements.</w:t>
      </w:r>
    </w:p>
    <w:p w:rsidR="00707E57" w:rsidRDefault="00661B36">
      <w:pPr>
        <w:spacing w:after="40"/>
        <w:ind w:left="72"/>
      </w:pPr>
      <w:r>
        <w:rPr>
          <w:rFonts w:eastAsia="Arial" w:cs="Arial"/>
          <w:szCs w:val="21"/>
        </w:rPr>
        <w:t>☐</w:t>
      </w:r>
      <w:r>
        <w:rPr>
          <w:rFonts w:eastAsia="Arial" w:cs="Arial"/>
          <w:szCs w:val="21"/>
        </w:rPr>
        <w:t xml:space="preserve"> Use plain procurement language and </w:t>
      </w:r>
      <w:r>
        <w:rPr>
          <w:rFonts w:eastAsia="Arial" w:cs="Arial"/>
          <w:szCs w:val="21"/>
        </w:rPr>
        <w:t>measurable acceptance criteria.</w:t>
      </w:r>
    </w:p>
    <w:p w:rsidR="00707E57" w:rsidRDefault="00661B36">
      <w:pPr>
        <w:spacing w:after="40"/>
        <w:ind w:left="72"/>
      </w:pPr>
      <w:r>
        <w:rPr>
          <w:rFonts w:eastAsia="Arial" w:cs="Arial"/>
          <w:szCs w:val="21"/>
        </w:rPr>
        <w:t>☐</w:t>
      </w:r>
      <w:r>
        <w:rPr>
          <w:rFonts w:eastAsia="Arial" w:cs="Arial"/>
          <w:szCs w:val="21"/>
        </w:rPr>
        <w:t xml:space="preserve"> Preserve organization-specific facts exactly as provided.</w:t>
      </w:r>
    </w:p>
    <w:p w:rsidR="00707E57" w:rsidRDefault="00661B36">
      <w:pPr>
        <w:spacing w:after="40"/>
        <w:ind w:left="72"/>
      </w:pPr>
      <w:r>
        <w:rPr>
          <w:rFonts w:eastAsia="Arial" w:cs="Arial"/>
          <w:szCs w:val="21"/>
        </w:rPr>
        <w:t>☐</w:t>
      </w:r>
      <w:r>
        <w:rPr>
          <w:rFonts w:eastAsia="Arial" w:cs="Arial"/>
          <w:szCs w:val="21"/>
        </w:rPr>
        <w:t xml:space="preserve"> Flag legal, insurance, licensing, accessibility and public-sector provisions for human review.</w:t>
      </w:r>
    </w:p>
    <w:p w:rsidR="00707E57" w:rsidRDefault="00661B36">
      <w:pPr>
        <w:spacing w:after="40"/>
        <w:ind w:left="72"/>
      </w:pPr>
      <w:r>
        <w:rPr>
          <w:rFonts w:eastAsia="Arial" w:cs="Arial"/>
          <w:szCs w:val="21"/>
        </w:rPr>
        <w:t>☐</w:t>
      </w:r>
      <w:r>
        <w:rPr>
          <w:rFonts w:eastAsia="Arial" w:cs="Arial"/>
          <w:szCs w:val="21"/>
        </w:rPr>
        <w:t xml:space="preserve"> When suggesting evaluation criteria or weights, explain the ratio</w:t>
      </w:r>
      <w:r>
        <w:rPr>
          <w:rFonts w:eastAsia="Arial" w:cs="Arial"/>
          <w:szCs w:val="21"/>
        </w:rPr>
        <w:t>nale and ensure the total equals 100.</w:t>
      </w:r>
    </w:p>
    <w:p w:rsidR="00707E57" w:rsidRDefault="00661B36">
      <w:pPr>
        <w:spacing w:after="40"/>
        <w:ind w:left="72"/>
      </w:pPr>
      <w:r>
        <w:rPr>
          <w:rFonts w:eastAsia="Arial" w:cs="Arial"/>
          <w:szCs w:val="21"/>
        </w:rPr>
        <w:t>☐</w:t>
      </w:r>
      <w:r>
        <w:rPr>
          <w:rFonts w:eastAsia="Arial" w:cs="Arial"/>
          <w:szCs w:val="21"/>
        </w:rPr>
        <w:t xml:space="preserve"> When proposing creative deliverables, differentiate source/editable files from final production-ready outputs.</w:t>
      </w:r>
    </w:p>
    <w:p w:rsidR="00707E57" w:rsidRDefault="00661B36">
      <w:r>
        <w:br w:type="page"/>
      </w:r>
    </w:p>
    <w:p w:rsidR="00707E57" w:rsidRDefault="00661B36">
      <w:pPr>
        <w:pStyle w:val="Heading1"/>
      </w:pPr>
      <w:r>
        <w:rPr>
          <w:rFonts w:ascii="Arial" w:eastAsia="Arial" w:hAnsi="Arial" w:cs="Arial"/>
          <w:szCs w:val="32"/>
        </w:rPr>
        <w:lastRenderedPageBreak/>
        <w:t>Table of Contents</w:t>
      </w:r>
    </w:p>
    <w:tbl>
      <w:tblPr>
        <w:tblW w:w="0" w:type="auto"/>
        <w:tblLayout w:type="fixed"/>
        <w:tblLook w:val="04A0" w:firstRow="1" w:lastRow="0" w:firstColumn="1" w:lastColumn="0" w:noHBand="0" w:noVBand="1"/>
      </w:tblPr>
      <w:tblGrid>
        <w:gridCol w:w="9000"/>
        <w:gridCol w:w="1150"/>
      </w:tblGrid>
      <w:tr w:rsidR="00707E57">
        <w:tc>
          <w:tcPr>
            <w:tcW w:w="9000" w:type="dxa"/>
            <w:tcBorders>
              <w:top w:val="single" w:sz="4" w:space="0" w:color="C7D5E6"/>
              <w:left w:val="single" w:sz="4" w:space="0" w:color="C7D5E6"/>
              <w:bottom w:val="single" w:sz="4" w:space="0" w:color="C7D5E6"/>
              <w:right w:val="single" w:sz="4" w:space="0" w:color="C7D5E6"/>
            </w:tcBorders>
            <w:shd w:val="clear" w:color="auto" w:fill="0B2A4A"/>
            <w:tcMar>
              <w:top w:w="45" w:type="dxa"/>
              <w:left w:w="70" w:type="dxa"/>
              <w:bottom w:w="45" w:type="dxa"/>
              <w:right w:w="70" w:type="dxa"/>
            </w:tcMar>
          </w:tcPr>
          <w:p w:rsidR="00707E57" w:rsidRDefault="00661B36">
            <w:pPr>
              <w:spacing w:after="0" w:line="240" w:lineRule="auto"/>
            </w:pPr>
            <w:r>
              <w:rPr>
                <w:rFonts w:eastAsia="Arial" w:cs="Arial"/>
                <w:b/>
                <w:color w:val="FFFFFF"/>
                <w:sz w:val="18"/>
                <w:szCs w:val="18"/>
              </w:rPr>
              <w:t>SECTION</w:t>
            </w:r>
          </w:p>
        </w:tc>
        <w:tc>
          <w:tcPr>
            <w:tcW w:w="1150" w:type="dxa"/>
            <w:tcBorders>
              <w:top w:val="single" w:sz="4" w:space="0" w:color="C7D5E6"/>
              <w:left w:val="single" w:sz="4" w:space="0" w:color="C7D5E6"/>
              <w:bottom w:val="single" w:sz="4" w:space="0" w:color="C7D5E6"/>
              <w:right w:val="single" w:sz="4" w:space="0" w:color="C7D5E6"/>
            </w:tcBorders>
            <w:shd w:val="clear" w:color="auto" w:fill="0B2A4A"/>
            <w:tcMar>
              <w:top w:w="45" w:type="dxa"/>
              <w:left w:w="70" w:type="dxa"/>
              <w:bottom w:w="45" w:type="dxa"/>
              <w:right w:w="70" w:type="dxa"/>
            </w:tcMar>
          </w:tcPr>
          <w:p w:rsidR="00707E57" w:rsidRDefault="00661B36">
            <w:pPr>
              <w:spacing w:after="0" w:line="240" w:lineRule="auto"/>
            </w:pPr>
            <w:r>
              <w:rPr>
                <w:rFonts w:eastAsia="Arial" w:cs="Arial"/>
                <w:b/>
                <w:color w:val="FFFFFF"/>
                <w:sz w:val="18"/>
                <w:szCs w:val="18"/>
              </w:rPr>
              <w:t>PAGE</w:t>
            </w:r>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pPr>
            <w:hyperlink w:anchor="sec_How_to_Use_This_Template" w:history="1">
              <w:r>
                <w:rPr>
                  <w:rFonts w:eastAsia="Arial" w:cs="Arial"/>
                  <w:b/>
                  <w:color w:val="0B2A4A"/>
                  <w:szCs w:val="21"/>
                </w:rPr>
                <w:t xml:space="preserve">How to Use This </w:t>
              </w:r>
              <w:r>
                <w:rPr>
                  <w:rFonts w:eastAsia="Arial" w:cs="Arial"/>
                  <w:b/>
                  <w:color w:val="0B2A4A"/>
                  <w:szCs w:val="21"/>
                </w:rPr>
                <w:t>Template</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jc w:val="center"/>
            </w:pPr>
            <w:hyperlink w:anchor="sec_How_to_Use_This_Template" w:history="1">
              <w:r>
                <w:rPr>
                  <w:rFonts w:eastAsia="Arial" w:cs="Arial"/>
                  <w:b/>
                  <w:color w:val="0A66D8"/>
                  <w:szCs w:val="21"/>
                </w:rPr>
                <w:t>2</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pPr>
            <w:hyperlink w:anchor="sec_AI_Operating_Instructions" w:history="1">
              <w:r>
                <w:rPr>
                  <w:rFonts w:eastAsia="Arial" w:cs="Arial"/>
                  <w:b/>
                  <w:color w:val="0B2A4A"/>
                  <w:szCs w:val="21"/>
                </w:rPr>
                <w:t>AI Operating Instructions</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jc w:val="center"/>
            </w:pPr>
            <w:hyperlink w:anchor="sec_AI_Operating_Instructions" w:history="1">
              <w:r>
                <w:rPr>
                  <w:rFonts w:eastAsia="Arial" w:cs="Arial"/>
                  <w:b/>
                  <w:color w:val="0A66D8"/>
                  <w:szCs w:val="21"/>
                </w:rPr>
                <w:t>3</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pPr>
            <w:hyperlink w:anchor="sec_1_Procurement_Administration" w:history="1">
              <w:r>
                <w:rPr>
                  <w:rFonts w:eastAsia="Arial" w:cs="Arial"/>
                  <w:color w:val="0B2A4A"/>
                  <w:szCs w:val="21"/>
                </w:rPr>
                <w:t xml:space="preserve">1. Procurement </w:t>
              </w:r>
              <w:r>
                <w:rPr>
                  <w:rFonts w:eastAsia="Arial" w:cs="Arial"/>
                  <w:color w:val="0B2A4A"/>
                  <w:szCs w:val="21"/>
                </w:rPr>
                <w:t>Administration</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jc w:val="center"/>
            </w:pPr>
            <w:hyperlink w:anchor="sec_1_Procurement_Administration" w:history="1">
              <w:r>
                <w:rPr>
                  <w:rFonts w:eastAsia="Arial" w:cs="Arial"/>
                  <w:b/>
                  <w:color w:val="0A66D8"/>
                  <w:szCs w:val="21"/>
                </w:rPr>
                <w:t>5</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pPr>
            <w:hyperlink w:anchor="sec_2_Organization_Creative_Background" w:history="1">
              <w:r>
                <w:rPr>
                  <w:rFonts w:eastAsia="Arial" w:cs="Arial"/>
                  <w:color w:val="0B2A4A"/>
                  <w:szCs w:val="21"/>
                </w:rPr>
                <w:t>2. Organization &amp; Creative Background</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jc w:val="center"/>
            </w:pPr>
            <w:hyperlink w:anchor="sec_2_Organization_Creative_Background" w:history="1">
              <w:r>
                <w:rPr>
                  <w:rFonts w:eastAsia="Arial" w:cs="Arial"/>
                  <w:b/>
                  <w:color w:val="0A66D8"/>
                  <w:szCs w:val="21"/>
                </w:rPr>
                <w:t>5</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pPr>
            <w:hyperlink w:anchor="sec_3_Project_Objectives_Success_Measur" w:history="1">
              <w:r>
                <w:rPr>
                  <w:rFonts w:eastAsia="Arial" w:cs="Arial"/>
                  <w:color w:val="0B2A4A"/>
                  <w:szCs w:val="21"/>
                </w:rPr>
                <w:t>3. Project Objectives &amp; Success Measures</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jc w:val="center"/>
            </w:pPr>
            <w:hyperlink w:anchor="sec_3_Project_Objectives_Success_Measur" w:history="1">
              <w:r>
                <w:rPr>
                  <w:rFonts w:eastAsia="Arial" w:cs="Arial"/>
                  <w:b/>
                  <w:color w:val="0A66D8"/>
                  <w:szCs w:val="21"/>
                </w:rPr>
                <w:t>6</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pPr>
            <w:hyperlink w:anchor="sec_4_Existing_Brand_Assets_Creative_En" w:history="1">
              <w:r>
                <w:rPr>
                  <w:rFonts w:eastAsia="Arial" w:cs="Arial"/>
                  <w:color w:val="0B2A4A"/>
                  <w:szCs w:val="21"/>
                </w:rPr>
                <w:t>4. Existing Brand Assets &amp; Creative Environment</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jc w:val="center"/>
            </w:pPr>
            <w:hyperlink w:anchor="sec_4_Existing_Brand_Assets_Creative_En" w:history="1">
              <w:r>
                <w:rPr>
                  <w:rFonts w:eastAsia="Arial" w:cs="Arial"/>
                  <w:b/>
                  <w:color w:val="0A66D8"/>
                  <w:szCs w:val="21"/>
                </w:rPr>
                <w:t>7</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pPr>
            <w:hyperlink w:anchor="sec_5_Scope_of_Work" w:history="1">
              <w:r>
                <w:rPr>
                  <w:rFonts w:eastAsia="Arial" w:cs="Arial"/>
                  <w:color w:val="0B2A4A"/>
                  <w:szCs w:val="21"/>
                </w:rPr>
                <w:t>5. Scope of Work</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jc w:val="center"/>
            </w:pPr>
            <w:hyperlink w:anchor="sec_5_Scope_of_Work" w:history="1">
              <w:r>
                <w:rPr>
                  <w:rFonts w:eastAsia="Arial" w:cs="Arial"/>
                  <w:b/>
                  <w:color w:val="0A66D8"/>
                  <w:szCs w:val="21"/>
                </w:rPr>
                <w:t>7</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pPr>
            <w:hyperlink w:anchor="sec_6_Brand_Standards_Creative_Directio" w:history="1">
              <w:r>
                <w:rPr>
                  <w:rFonts w:eastAsia="Arial" w:cs="Arial"/>
                  <w:color w:val="0B2A4A"/>
                  <w:szCs w:val="21"/>
                </w:rPr>
                <w:t>6. Brand Standards &amp; Creative Direction</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jc w:val="center"/>
            </w:pPr>
            <w:hyperlink w:anchor="sec_6_Brand_Standards_Creative_Directio" w:history="1">
              <w:r>
                <w:rPr>
                  <w:rFonts w:eastAsia="Arial" w:cs="Arial"/>
                  <w:b/>
                  <w:color w:val="0A66D8"/>
                  <w:szCs w:val="21"/>
                </w:rPr>
                <w:t>9</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pPr>
            <w:hyperlink w:anchor="sec_7_Deliverable_Specifications_File_F" w:history="1">
              <w:r>
                <w:rPr>
                  <w:rFonts w:eastAsia="Arial" w:cs="Arial"/>
                  <w:color w:val="0B2A4A"/>
                  <w:szCs w:val="21"/>
                </w:rPr>
                <w:t>7. Deliverable Specifications &amp; File Formats</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jc w:val="center"/>
            </w:pPr>
            <w:hyperlink w:anchor="sec_7_Deliverable_Specifications_File_F" w:history="1">
              <w:r>
                <w:rPr>
                  <w:rFonts w:eastAsia="Arial" w:cs="Arial"/>
                  <w:b/>
                  <w:color w:val="0A66D8"/>
                  <w:szCs w:val="21"/>
                </w:rPr>
                <w:t>9</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pPr>
            <w:hyperlink w:anchor="sec_8_Accessibility_Inclusive_Design_Co" w:history="1">
              <w:r>
                <w:rPr>
                  <w:rFonts w:eastAsia="Arial" w:cs="Arial"/>
                  <w:color w:val="0B2A4A"/>
                  <w:szCs w:val="21"/>
                </w:rPr>
                <w:t>8. Accessibility, Inclusive Design &amp; Compliance</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jc w:val="center"/>
            </w:pPr>
            <w:hyperlink w:anchor="sec_8_Accessibility_Inclusive_Design_Co" w:history="1">
              <w:r>
                <w:rPr>
                  <w:rFonts w:eastAsia="Arial" w:cs="Arial"/>
                  <w:b/>
                  <w:color w:val="0A66D8"/>
                  <w:szCs w:val="21"/>
                </w:rPr>
                <w:t>10</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pPr>
            <w:hyperlink w:anchor="sec_9_Intellectual_Property_Licensing_U" w:history="1">
              <w:r>
                <w:rPr>
                  <w:rFonts w:eastAsia="Arial" w:cs="Arial"/>
                  <w:color w:val="0B2A4A"/>
                  <w:szCs w:val="21"/>
                </w:rPr>
                <w:t>9. Intellectual Property, Lic</w:t>
              </w:r>
              <w:r>
                <w:rPr>
                  <w:rFonts w:eastAsia="Arial" w:cs="Arial"/>
                  <w:color w:val="0B2A4A"/>
                  <w:szCs w:val="21"/>
                </w:rPr>
                <w:t>ensing &amp; Usage Rights</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jc w:val="center"/>
            </w:pPr>
            <w:hyperlink w:anchor="sec_9_Intellectual_Property_Licensing_U" w:history="1">
              <w:r>
                <w:rPr>
                  <w:rFonts w:eastAsia="Arial" w:cs="Arial"/>
                  <w:b/>
                  <w:color w:val="0A66D8"/>
                  <w:szCs w:val="21"/>
                </w:rPr>
                <w:t>10</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pPr>
            <w:hyperlink w:anchor="sec_10_Creative_Process_Revisions_Appro" w:history="1">
              <w:r>
                <w:rPr>
                  <w:rFonts w:eastAsia="Arial" w:cs="Arial"/>
                  <w:color w:val="0B2A4A"/>
                  <w:szCs w:val="21"/>
                </w:rPr>
                <w:t>10. Creative Process, Revisions &amp; Approval Workflow</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jc w:val="center"/>
            </w:pPr>
            <w:hyperlink w:anchor="sec_10_Creative_Process_Revisions_Appro" w:history="1">
              <w:r>
                <w:rPr>
                  <w:rFonts w:eastAsia="Arial" w:cs="Arial"/>
                  <w:b/>
                  <w:color w:val="0A66D8"/>
                  <w:szCs w:val="21"/>
                </w:rPr>
                <w:t>1</w:t>
              </w:r>
              <w:r>
                <w:rPr>
                  <w:rFonts w:eastAsia="Arial" w:cs="Arial"/>
                  <w:b/>
                  <w:color w:val="0A66D8"/>
                  <w:szCs w:val="21"/>
                </w:rPr>
                <w:t>0</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pPr>
            <w:hyperlink w:anchor="sec_11_Production_Print_Vendor_Coordina" w:history="1">
              <w:r>
                <w:rPr>
                  <w:rFonts w:eastAsia="Arial" w:cs="Arial"/>
                  <w:color w:val="0B2A4A"/>
                  <w:szCs w:val="21"/>
                </w:rPr>
                <w:t>11. Production, Print &amp; Vendor Coordination</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jc w:val="center"/>
            </w:pPr>
            <w:hyperlink w:anchor="sec_11_Production_Print_Vendor_Coordina" w:history="1">
              <w:r>
                <w:rPr>
                  <w:rFonts w:eastAsia="Arial" w:cs="Arial"/>
                  <w:b/>
                  <w:color w:val="0A66D8"/>
                  <w:szCs w:val="21"/>
                </w:rPr>
                <w:t>11</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pPr>
            <w:hyperlink w:anchor="sec_12_Deliverables_Acceptance_Criteria" w:history="1">
              <w:r>
                <w:rPr>
                  <w:rFonts w:eastAsia="Arial" w:cs="Arial"/>
                  <w:color w:val="0B2A4A"/>
                  <w:szCs w:val="21"/>
                </w:rPr>
                <w:t xml:space="preserve">12. Deliverables &amp; </w:t>
              </w:r>
              <w:r>
                <w:rPr>
                  <w:rFonts w:eastAsia="Arial" w:cs="Arial"/>
                  <w:color w:val="0B2A4A"/>
                  <w:szCs w:val="21"/>
                </w:rPr>
                <w:t>Acceptance Criteria</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jc w:val="center"/>
            </w:pPr>
            <w:hyperlink w:anchor="sec_12_Deliverables_Acceptance_Criteria" w:history="1">
              <w:r>
                <w:rPr>
                  <w:rFonts w:eastAsia="Arial" w:cs="Arial"/>
                  <w:b/>
                  <w:color w:val="0A66D8"/>
                  <w:szCs w:val="21"/>
                </w:rPr>
                <w:t>11</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pPr>
            <w:hyperlink w:anchor="sec_13_Project_Schedule_Governance" w:history="1">
              <w:r>
                <w:rPr>
                  <w:rFonts w:eastAsia="Arial" w:cs="Arial"/>
                  <w:color w:val="0B2A4A"/>
                  <w:szCs w:val="21"/>
                </w:rPr>
                <w:t>13. Project Schedule &amp; Governance</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jc w:val="center"/>
            </w:pPr>
            <w:hyperlink w:anchor="sec_13_Project_Schedule_Governance" w:history="1">
              <w:r>
                <w:rPr>
                  <w:rFonts w:eastAsia="Arial" w:cs="Arial"/>
                  <w:b/>
                  <w:color w:val="0A66D8"/>
                  <w:szCs w:val="21"/>
                </w:rPr>
                <w:t>11</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pPr>
            <w:hyperlink w:anchor="sec_14_Bidder_Qualifications_Key_Person" w:history="1">
              <w:r>
                <w:rPr>
                  <w:rFonts w:eastAsia="Arial" w:cs="Arial"/>
                  <w:color w:val="0B2A4A"/>
                  <w:szCs w:val="21"/>
                </w:rPr>
                <w:t>14. Bidder Qualifications &amp; Key Personnel</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jc w:val="center"/>
            </w:pPr>
            <w:hyperlink w:anchor="sec_14_Bidder_Qualifications_Key_Person" w:history="1">
              <w:r>
                <w:rPr>
                  <w:rFonts w:eastAsia="Arial" w:cs="Arial"/>
                  <w:b/>
                  <w:color w:val="0A66D8"/>
                  <w:szCs w:val="21"/>
                </w:rPr>
                <w:t>12</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pPr>
            <w:hyperlink w:anchor="sec_15_Proposal_Response_Instructions" w:history="1">
              <w:r>
                <w:rPr>
                  <w:rFonts w:eastAsia="Arial" w:cs="Arial"/>
                  <w:color w:val="0B2A4A"/>
                  <w:szCs w:val="21"/>
                </w:rPr>
                <w:t>15. Proposal Response Instructions</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jc w:val="center"/>
            </w:pPr>
            <w:hyperlink w:anchor="sec_15_Proposal_Response_Instructions" w:history="1">
              <w:r>
                <w:rPr>
                  <w:rFonts w:eastAsia="Arial" w:cs="Arial"/>
                  <w:b/>
                  <w:color w:val="0A66D8"/>
                  <w:szCs w:val="21"/>
                </w:rPr>
                <w:t>12</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pPr>
            <w:hyperlink w:anchor="sec_16_Pricing_Schedule" w:history="1">
              <w:r>
                <w:rPr>
                  <w:rFonts w:eastAsia="Arial" w:cs="Arial"/>
                  <w:color w:val="0B2A4A"/>
                  <w:szCs w:val="21"/>
                </w:rPr>
                <w:t>16. Pricing Schedule</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jc w:val="center"/>
            </w:pPr>
            <w:hyperlink w:anchor="sec_16_Pricing_Schedule" w:history="1">
              <w:r>
                <w:rPr>
                  <w:rFonts w:eastAsia="Arial" w:cs="Arial"/>
                  <w:b/>
                  <w:color w:val="0A66D8"/>
                  <w:szCs w:val="21"/>
                </w:rPr>
                <w:t>13</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pPr>
            <w:hyperlink w:anchor="sec_17_Evaluation_Methodology" w:history="1">
              <w:r>
                <w:rPr>
                  <w:rFonts w:eastAsia="Arial" w:cs="Arial"/>
                  <w:color w:val="0B2A4A"/>
                  <w:szCs w:val="21"/>
                </w:rPr>
                <w:t>17. Evaluation Methodology</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jc w:val="center"/>
            </w:pPr>
            <w:hyperlink w:anchor="sec_17_Evaluation_Methodology" w:history="1">
              <w:r>
                <w:rPr>
                  <w:rFonts w:eastAsia="Arial" w:cs="Arial"/>
                  <w:b/>
                  <w:color w:val="0A66D8"/>
                  <w:szCs w:val="21"/>
                </w:rPr>
                <w:t>14</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pPr>
            <w:hyperlink w:anchor="sec_18_Commercial_Insurance_Contract_Re" w:history="1">
              <w:r>
                <w:rPr>
                  <w:rFonts w:eastAsia="Arial" w:cs="Arial"/>
                  <w:color w:val="0B2A4A"/>
                  <w:szCs w:val="21"/>
                </w:rPr>
                <w:t>18. Commercial, Insurance &amp; Contract Requirements</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jc w:val="center"/>
            </w:pPr>
            <w:hyperlink w:anchor="sec_18_Commercial_Insurance_Contract_Re" w:history="1">
              <w:r>
                <w:rPr>
                  <w:rFonts w:eastAsia="Arial" w:cs="Arial"/>
                  <w:b/>
                  <w:color w:val="0A66D8"/>
                  <w:szCs w:val="21"/>
                </w:rPr>
                <w:t>15</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pPr>
            <w:hyperlink w:anchor="sec_19_Submission_Questions_Addenda" w:history="1">
              <w:r>
                <w:rPr>
                  <w:rFonts w:eastAsia="Arial" w:cs="Arial"/>
                  <w:color w:val="0B2A4A"/>
                  <w:szCs w:val="21"/>
                </w:rPr>
                <w:t>19. Submission, Questions &amp; Addenda</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FFFFF"/>
            <w:tcMar>
              <w:top w:w="45" w:type="dxa"/>
              <w:left w:w="70" w:type="dxa"/>
              <w:bottom w:w="45" w:type="dxa"/>
              <w:right w:w="70" w:type="dxa"/>
            </w:tcMar>
          </w:tcPr>
          <w:p w:rsidR="00707E57" w:rsidRDefault="00661B36">
            <w:pPr>
              <w:spacing w:after="0" w:line="240" w:lineRule="auto"/>
              <w:jc w:val="center"/>
            </w:pPr>
            <w:hyperlink w:anchor="sec_19_Submission_Questions_Addenda" w:history="1">
              <w:r>
                <w:rPr>
                  <w:rFonts w:eastAsia="Arial" w:cs="Arial"/>
                  <w:b/>
                  <w:color w:val="0A66D8"/>
                  <w:szCs w:val="21"/>
                </w:rPr>
                <w:t>15</w:t>
              </w:r>
            </w:hyperlink>
          </w:p>
        </w:tc>
      </w:tr>
      <w:tr w:rsidR="00707E57">
        <w:tc>
          <w:tcPr>
            <w:tcW w:w="900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pPr>
            <w:hyperlink w:anchor="sec_20_Appendices_Response_Forms" w:history="1">
              <w:r>
                <w:rPr>
                  <w:rFonts w:eastAsia="Arial" w:cs="Arial"/>
                  <w:color w:val="0B2A4A"/>
                  <w:szCs w:val="21"/>
                </w:rPr>
                <w:t>20. Appendices &amp; Response Forms</w:t>
              </w:r>
            </w:hyperlink>
          </w:p>
        </w:tc>
        <w:tc>
          <w:tcPr>
            <w:tcW w:w="1150" w:type="dxa"/>
            <w:tcBorders>
              <w:top w:val="single" w:sz="4" w:space="0" w:color="C7D5E6"/>
              <w:left w:val="single" w:sz="4" w:space="0" w:color="C7D5E6"/>
              <w:bottom w:val="single" w:sz="4" w:space="0" w:color="C7D5E6"/>
              <w:right w:val="single" w:sz="4" w:space="0" w:color="C7D5E6"/>
            </w:tcBorders>
            <w:shd w:val="clear" w:color="auto" w:fill="F5F8FC"/>
            <w:tcMar>
              <w:top w:w="45" w:type="dxa"/>
              <w:left w:w="70" w:type="dxa"/>
              <w:bottom w:w="45" w:type="dxa"/>
              <w:right w:w="70" w:type="dxa"/>
            </w:tcMar>
          </w:tcPr>
          <w:p w:rsidR="00707E57" w:rsidRDefault="00661B36">
            <w:pPr>
              <w:spacing w:after="0" w:line="240" w:lineRule="auto"/>
              <w:jc w:val="center"/>
            </w:pPr>
            <w:hyperlink w:anchor="sec_20_Appendices_Response_Forms" w:history="1">
              <w:r>
                <w:rPr>
                  <w:rFonts w:eastAsia="Arial" w:cs="Arial"/>
                  <w:b/>
                  <w:color w:val="0A66D8"/>
                  <w:szCs w:val="21"/>
                </w:rPr>
                <w:t>16</w:t>
              </w:r>
            </w:hyperlink>
          </w:p>
        </w:tc>
      </w:tr>
    </w:tbl>
    <w:p w:rsidR="00707E57" w:rsidRDefault="00661B36">
      <w:pPr>
        <w:jc w:val="center"/>
      </w:pPr>
      <w:r>
        <w:rPr>
          <w:rFonts w:eastAsia="Arial" w:cs="Arial"/>
          <w:color w:val="566573"/>
          <w:sz w:val="19"/>
          <w:szCs w:val="19"/>
        </w:rPr>
        <w:t>Select a section title or page number to jump to that section.</w:t>
      </w:r>
    </w:p>
    <w:p w:rsidR="00707E57" w:rsidRDefault="00661B36">
      <w:r>
        <w:br w:type="page"/>
      </w:r>
    </w:p>
    <w:p w:rsidR="00707E57" w:rsidRDefault="00661B36">
      <w:pPr>
        <w:pStyle w:val="Heading1"/>
      </w:pPr>
      <w:bookmarkStart w:id="2" w:name="sec_1_Procurement_Administration"/>
      <w:r>
        <w:rPr>
          <w:rFonts w:ascii="Arial" w:eastAsia="Arial" w:hAnsi="Arial" w:cs="Arial"/>
          <w:szCs w:val="32"/>
        </w:rPr>
        <w:lastRenderedPageBreak/>
        <w:t>1. Procurement Administration</w:t>
      </w:r>
      <w:bookmarkEnd w:id="2"/>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 xml:space="preserve">Populate the administrative table only with confirmed procurement facts. Ask for missing dates, solicitation number, procurement contact, </w:t>
            </w:r>
            <w:r>
              <w:rPr>
                <w:rFonts w:eastAsia="Arial" w:cs="Arial"/>
                <w:sz w:val="19"/>
                <w:szCs w:val="19"/>
              </w:rPr>
              <w:t>submission method and time zone. Do not infer dates or contact information.</w:t>
            </w:r>
          </w:p>
        </w:tc>
      </w:tr>
    </w:tbl>
    <w:p w:rsidR="00707E57" w:rsidRDefault="00707E57"/>
    <w:tbl>
      <w:tblPr>
        <w:tblW w:w="0" w:type="auto"/>
        <w:jc w:val="center"/>
        <w:tblLayout w:type="fixed"/>
        <w:tblLook w:val="04A0" w:firstRow="1" w:lastRow="0" w:firstColumn="1" w:lastColumn="0" w:noHBand="0" w:noVBand="1"/>
      </w:tblPr>
      <w:tblGrid>
        <w:gridCol w:w="3311"/>
        <w:gridCol w:w="6336"/>
      </w:tblGrid>
      <w:tr w:rsidR="00707E57">
        <w:trPr>
          <w:tblHeader/>
          <w:jc w:val="center"/>
        </w:trPr>
        <w:tc>
          <w:tcPr>
            <w:tcW w:w="3311"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Field</w:t>
            </w:r>
          </w:p>
        </w:tc>
        <w:tc>
          <w:tcPr>
            <w:tcW w:w="6336"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Information</w:t>
            </w:r>
          </w:p>
        </w:tc>
      </w:tr>
      <w:tr w:rsidR="00707E57">
        <w:trPr>
          <w:jc w:val="center"/>
        </w:trPr>
        <w:tc>
          <w:tcPr>
            <w:tcW w:w="3311"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Issuing Organization</w:t>
            </w:r>
          </w:p>
        </w:tc>
        <w:tc>
          <w:tcPr>
            <w:tcW w:w="633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[ORGANIZATION LEGAL NAME]</w:t>
            </w:r>
          </w:p>
        </w:tc>
      </w:tr>
      <w:tr w:rsidR="00707E57">
        <w:trPr>
          <w:jc w:val="center"/>
        </w:trPr>
        <w:tc>
          <w:tcPr>
            <w:tcW w:w="3311"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RFP / Solicitation Number</w:t>
            </w:r>
          </w:p>
        </w:tc>
        <w:tc>
          <w:tcPr>
            <w:tcW w:w="6336"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[RFP NUMBER]</w:t>
            </w:r>
          </w:p>
        </w:tc>
      </w:tr>
      <w:tr w:rsidR="00707E57">
        <w:trPr>
          <w:jc w:val="center"/>
        </w:trPr>
        <w:tc>
          <w:tcPr>
            <w:tcW w:w="3311"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Project Name</w:t>
            </w:r>
          </w:p>
        </w:tc>
        <w:tc>
          <w:tcPr>
            <w:tcW w:w="633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[PROJECT NAME]</w:t>
            </w:r>
          </w:p>
        </w:tc>
      </w:tr>
      <w:tr w:rsidR="00707E57">
        <w:trPr>
          <w:jc w:val="center"/>
        </w:trPr>
        <w:tc>
          <w:tcPr>
            <w:tcW w:w="3311"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Procurement Contact</w:t>
            </w:r>
          </w:p>
        </w:tc>
        <w:tc>
          <w:tcPr>
            <w:tcW w:w="6336"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[NAME / TITLE / EMAIL]</w:t>
            </w:r>
          </w:p>
        </w:tc>
      </w:tr>
      <w:tr w:rsidR="00707E57">
        <w:trPr>
          <w:jc w:val="center"/>
        </w:trPr>
        <w:tc>
          <w:tcPr>
            <w:tcW w:w="3311"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Issue Date</w:t>
            </w:r>
          </w:p>
        </w:tc>
        <w:tc>
          <w:tcPr>
            <w:tcW w:w="633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[DATE]</w:t>
            </w:r>
          </w:p>
        </w:tc>
      </w:tr>
      <w:tr w:rsidR="00707E57">
        <w:trPr>
          <w:jc w:val="center"/>
        </w:trPr>
        <w:tc>
          <w:tcPr>
            <w:tcW w:w="3311"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Questions Due</w:t>
            </w:r>
          </w:p>
        </w:tc>
        <w:tc>
          <w:tcPr>
            <w:tcW w:w="6336"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[DATE / TIME / TIME ZONE]</w:t>
            </w:r>
          </w:p>
        </w:tc>
      </w:tr>
      <w:tr w:rsidR="00707E57">
        <w:trPr>
          <w:jc w:val="center"/>
        </w:trPr>
        <w:tc>
          <w:tcPr>
            <w:tcW w:w="3311"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Proposal Due</w:t>
            </w:r>
          </w:p>
        </w:tc>
        <w:tc>
          <w:tcPr>
            <w:tcW w:w="633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[DATE / TIME / TIME ZONE]</w:t>
            </w:r>
          </w:p>
        </w:tc>
      </w:tr>
      <w:tr w:rsidR="00707E57">
        <w:trPr>
          <w:jc w:val="center"/>
        </w:trPr>
        <w:tc>
          <w:tcPr>
            <w:tcW w:w="3311"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Submission Method</w:t>
            </w:r>
          </w:p>
        </w:tc>
        <w:tc>
          <w:tcPr>
            <w:tcW w:w="6336"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[PORTAL / EMAIL / OTHER]</w:t>
            </w:r>
          </w:p>
        </w:tc>
      </w:tr>
    </w:tbl>
    <w:p w:rsidR="00707E57" w:rsidRDefault="00707E57"/>
    <w:p w:rsidR="00707E57" w:rsidRDefault="00661B36">
      <w:pPr>
        <w:pStyle w:val="Heading2"/>
      </w:pPr>
      <w:r>
        <w:rPr>
          <w:rFonts w:ascii="Arial" w:eastAsia="Arial" w:hAnsi="Arial" w:cs="Arial"/>
          <w:szCs w:val="24"/>
        </w:rPr>
        <w:t>1.1 Procurement Schedule</w:t>
      </w:r>
    </w:p>
    <w:tbl>
      <w:tblPr>
        <w:tblW w:w="0" w:type="auto"/>
        <w:jc w:val="center"/>
        <w:tblLayout w:type="fixed"/>
        <w:tblLook w:val="04A0" w:firstRow="1" w:lastRow="0" w:firstColumn="1" w:lastColumn="0" w:noHBand="0" w:noVBand="1"/>
      </w:tblPr>
      <w:tblGrid>
        <w:gridCol w:w="4464"/>
        <w:gridCol w:w="2015"/>
        <w:gridCol w:w="3168"/>
      </w:tblGrid>
      <w:tr w:rsidR="00707E57">
        <w:trPr>
          <w:tblHeader/>
          <w:jc w:val="center"/>
        </w:trPr>
        <w:tc>
          <w:tcPr>
            <w:tcW w:w="4464"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Milestone</w:t>
            </w:r>
          </w:p>
        </w:tc>
        <w:tc>
          <w:tcPr>
            <w:tcW w:w="2015"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Target Date</w:t>
            </w:r>
          </w:p>
        </w:tc>
        <w:tc>
          <w:tcPr>
            <w:tcW w:w="3168"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Notes</w:t>
            </w:r>
          </w:p>
        </w:tc>
      </w:tr>
      <w:tr w:rsidR="00707E57">
        <w:trPr>
          <w:jc w:val="center"/>
        </w:trPr>
        <w:tc>
          <w:tcPr>
            <w:tcW w:w="446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RFP issued</w:t>
            </w:r>
          </w:p>
        </w:tc>
        <w:tc>
          <w:tcPr>
            <w:tcW w:w="2015"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[DATE]</w:t>
            </w:r>
          </w:p>
        </w:tc>
        <w:tc>
          <w:tcPr>
            <w:tcW w:w="316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r>
      <w:tr w:rsidR="00707E57">
        <w:trPr>
          <w:jc w:val="center"/>
        </w:trPr>
        <w:tc>
          <w:tcPr>
            <w:tcW w:w="446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 xml:space="preserve">Pre-proposal conference / creative </w:t>
            </w:r>
            <w:r>
              <w:rPr>
                <w:rFonts w:eastAsia="Arial" w:cs="Arial"/>
                <w:sz w:val="18"/>
                <w:szCs w:val="18"/>
              </w:rPr>
              <w:t>briefing</w:t>
            </w:r>
          </w:p>
        </w:tc>
        <w:tc>
          <w:tcPr>
            <w:tcW w:w="2015"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[DATE / N/A]</w:t>
            </w:r>
          </w:p>
        </w:tc>
        <w:tc>
          <w:tcPr>
            <w:tcW w:w="316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[Virtual / in-person / optional / mandatory]</w:t>
            </w:r>
          </w:p>
        </w:tc>
      </w:tr>
      <w:tr w:rsidR="00707E57">
        <w:trPr>
          <w:jc w:val="center"/>
        </w:trPr>
        <w:tc>
          <w:tcPr>
            <w:tcW w:w="446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Bidder questions due</w:t>
            </w:r>
          </w:p>
        </w:tc>
        <w:tc>
          <w:tcPr>
            <w:tcW w:w="2015"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[DATE]</w:t>
            </w:r>
          </w:p>
        </w:tc>
        <w:tc>
          <w:tcPr>
            <w:tcW w:w="316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r>
      <w:tr w:rsidR="00707E57">
        <w:trPr>
          <w:jc w:val="center"/>
        </w:trPr>
        <w:tc>
          <w:tcPr>
            <w:tcW w:w="446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Responses / final addendum</w:t>
            </w:r>
          </w:p>
        </w:tc>
        <w:tc>
          <w:tcPr>
            <w:tcW w:w="2015"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[DATE]</w:t>
            </w:r>
          </w:p>
        </w:tc>
        <w:tc>
          <w:tcPr>
            <w:tcW w:w="316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707E57">
            <w:pPr>
              <w:spacing w:after="0"/>
            </w:pPr>
          </w:p>
        </w:tc>
      </w:tr>
      <w:tr w:rsidR="00707E57">
        <w:trPr>
          <w:jc w:val="center"/>
        </w:trPr>
        <w:tc>
          <w:tcPr>
            <w:tcW w:w="446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Proposals due</w:t>
            </w:r>
          </w:p>
        </w:tc>
        <w:tc>
          <w:tcPr>
            <w:tcW w:w="2015"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[DATE]</w:t>
            </w:r>
          </w:p>
        </w:tc>
        <w:tc>
          <w:tcPr>
            <w:tcW w:w="316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r>
      <w:tr w:rsidR="00707E57">
        <w:trPr>
          <w:jc w:val="center"/>
        </w:trPr>
        <w:tc>
          <w:tcPr>
            <w:tcW w:w="446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Interviews / presentations / portfolio reviews</w:t>
            </w:r>
          </w:p>
        </w:tc>
        <w:tc>
          <w:tcPr>
            <w:tcW w:w="2015"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[DATE RANGE]</w:t>
            </w:r>
          </w:p>
        </w:tc>
        <w:tc>
          <w:tcPr>
            <w:tcW w:w="316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If applicable</w:t>
            </w:r>
          </w:p>
        </w:tc>
      </w:tr>
      <w:tr w:rsidR="00707E57">
        <w:trPr>
          <w:jc w:val="center"/>
        </w:trPr>
        <w:tc>
          <w:tcPr>
            <w:tcW w:w="446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Anticipated award</w:t>
            </w:r>
          </w:p>
        </w:tc>
        <w:tc>
          <w:tcPr>
            <w:tcW w:w="2015"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[DATE]</w:t>
            </w:r>
          </w:p>
        </w:tc>
        <w:tc>
          <w:tcPr>
            <w:tcW w:w="316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r>
      <w:tr w:rsidR="00707E57">
        <w:trPr>
          <w:jc w:val="center"/>
        </w:trPr>
        <w:tc>
          <w:tcPr>
            <w:tcW w:w="446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Target kickoff</w:t>
            </w:r>
          </w:p>
        </w:tc>
        <w:tc>
          <w:tcPr>
            <w:tcW w:w="2015"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[DATE]</w:t>
            </w:r>
          </w:p>
        </w:tc>
        <w:tc>
          <w:tcPr>
            <w:tcW w:w="316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707E57">
            <w:pPr>
              <w:spacing w:after="0"/>
            </w:pPr>
          </w:p>
        </w:tc>
      </w:tr>
    </w:tbl>
    <w:p w:rsidR="00707E57" w:rsidRDefault="00707E57"/>
    <w:p w:rsidR="00707E57" w:rsidRDefault="00661B36">
      <w:pPr>
        <w:pStyle w:val="Heading2"/>
      </w:pPr>
      <w:r>
        <w:rPr>
          <w:rFonts w:ascii="Arial" w:eastAsia="Arial" w:hAnsi="Arial" w:cs="Arial"/>
          <w:szCs w:val="24"/>
        </w:rPr>
        <w:t>1.2 Procurement Rules &amp; Communications</w:t>
      </w:r>
    </w:p>
    <w:p w:rsidR="00707E57" w:rsidRDefault="00661B36">
      <w:pPr>
        <w:pStyle w:val="ListBullet"/>
      </w:pPr>
      <w:r>
        <w:rPr>
          <w:rFonts w:eastAsia="Arial" w:cs="Arial"/>
          <w:szCs w:val="21"/>
        </w:rPr>
        <w:t>All communications regarding this RFP must be directed to the designated procurement contact unless otherwise stated.</w:t>
      </w:r>
    </w:p>
    <w:p w:rsidR="00707E57" w:rsidRDefault="00661B36">
      <w:pPr>
        <w:pStyle w:val="ListBullet"/>
      </w:pPr>
      <w:r>
        <w:rPr>
          <w:rFonts w:eastAsia="Arial" w:cs="Arial"/>
          <w:szCs w:val="21"/>
        </w:rPr>
        <w:t>Oral interpretations are non-binding unless confirmed through a written</w:t>
      </w:r>
      <w:r>
        <w:rPr>
          <w:rFonts w:eastAsia="Arial" w:cs="Arial"/>
          <w:szCs w:val="21"/>
        </w:rPr>
        <w:t xml:space="preserve"> addendum.</w:t>
      </w:r>
    </w:p>
    <w:p w:rsidR="00707E57" w:rsidRDefault="00661B36">
      <w:pPr>
        <w:pStyle w:val="ListBullet"/>
      </w:pPr>
      <w:r>
        <w:rPr>
          <w:rFonts w:eastAsia="Arial" w:cs="Arial"/>
          <w:szCs w:val="21"/>
        </w:rPr>
        <w:t>Bidders are responsible for monitoring the designated procurement portal or distribution method for addenda.</w:t>
      </w:r>
    </w:p>
    <w:p w:rsidR="00707E57" w:rsidRDefault="00661B36">
      <w:pPr>
        <w:pStyle w:val="ListBullet"/>
      </w:pPr>
      <w:r>
        <w:rPr>
          <w:rFonts w:eastAsia="Arial" w:cs="Arial"/>
          <w:szCs w:val="21"/>
        </w:rPr>
        <w:t>Portfolio links, creative samples and third-party hosted materials must remain accessible through the evaluation period.</w:t>
      </w:r>
    </w:p>
    <w:p w:rsidR="00707E57" w:rsidRDefault="00661B36">
      <w:pPr>
        <w:pStyle w:val="ListBullet"/>
      </w:pPr>
      <w:r>
        <w:rPr>
          <w:rFonts w:eastAsia="Arial" w:cs="Arial"/>
          <w:szCs w:val="21"/>
        </w:rPr>
        <w:t xml:space="preserve">The </w:t>
      </w:r>
      <w:r>
        <w:rPr>
          <w:rFonts w:eastAsia="Arial" w:cs="Arial"/>
          <w:szCs w:val="21"/>
        </w:rPr>
        <w:t>organization reserves rights only to the extent permitted by applicable procurement policy and law. Replace this sentence with approved entity-specific language.</w:t>
      </w:r>
    </w:p>
    <w:p w:rsidR="00914056" w:rsidRDefault="00914056">
      <w:pPr>
        <w:spacing w:after="200" w:line="276" w:lineRule="auto"/>
        <w:rPr>
          <w:rFonts w:eastAsia="Arial" w:cs="Arial"/>
          <w:b/>
          <w:bCs/>
          <w:color w:val="0B2A4A"/>
          <w:sz w:val="32"/>
          <w:szCs w:val="32"/>
        </w:rPr>
      </w:pPr>
      <w:bookmarkStart w:id="3" w:name="sec_2_Organization_Creative_Background"/>
      <w:r>
        <w:rPr>
          <w:rFonts w:eastAsia="Arial" w:cs="Arial"/>
          <w:szCs w:val="32"/>
        </w:rPr>
        <w:br w:type="page"/>
      </w:r>
    </w:p>
    <w:p w:rsidR="00707E57" w:rsidRDefault="00661B36">
      <w:pPr>
        <w:pStyle w:val="Heading1"/>
      </w:pPr>
      <w:r>
        <w:rPr>
          <w:rFonts w:ascii="Arial" w:eastAsia="Arial" w:hAnsi="Arial" w:cs="Arial"/>
          <w:szCs w:val="32"/>
        </w:rPr>
        <w:lastRenderedPageBreak/>
        <w:t>2. Organization &amp; Creative Background</w:t>
      </w:r>
      <w:bookmarkEnd w:id="3"/>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Draft a concise factual organization ove</w:t>
            </w:r>
            <w:r>
              <w:rPr>
                <w:rFonts w:eastAsia="Arial" w:cs="Arial"/>
                <w:sz w:val="19"/>
                <w:szCs w:val="19"/>
              </w:rPr>
              <w:t>rview using only information supplied by the user or approved source material. Include mission, audiences, operating context and why creative services are being procured. Ask for missing facts rather than inventing them.</w:t>
            </w:r>
          </w:p>
        </w:tc>
      </w:tr>
    </w:tbl>
    <w:p w:rsidR="00707E57" w:rsidRDefault="00707E57"/>
    <w:p w:rsidR="00707E57" w:rsidRDefault="00661B36">
      <w:r>
        <w:rPr>
          <w:rFonts w:eastAsia="Arial" w:cs="Arial"/>
          <w:szCs w:val="21"/>
        </w:rPr>
        <w:t xml:space="preserve">[ORGANIZATION NAME] is [brief </w:t>
      </w:r>
      <w:r>
        <w:rPr>
          <w:rFonts w:eastAsia="Arial" w:cs="Arial"/>
          <w:szCs w:val="21"/>
        </w:rPr>
        <w:t>factual description of organization, mission, jurisdiction/industry, audiences served, geography and relevant operating context]. The organization is seeking a qualified creative partner to support [PROJECT / PROGRAM / BRAND / CAMPAIGN OBJECTIVE].</w:t>
      </w:r>
    </w:p>
    <w:p w:rsidR="00707E57" w:rsidRDefault="00661B36">
      <w:pPr>
        <w:pStyle w:val="Heading2"/>
      </w:pPr>
      <w:r>
        <w:rPr>
          <w:rFonts w:ascii="Arial" w:eastAsia="Arial" w:hAnsi="Arial" w:cs="Arial"/>
          <w:szCs w:val="24"/>
        </w:rPr>
        <w:t>2.1 Proj</w:t>
      </w:r>
      <w:r>
        <w:rPr>
          <w:rFonts w:ascii="Arial" w:eastAsia="Arial" w:hAnsi="Arial" w:cs="Arial"/>
          <w:szCs w:val="24"/>
        </w:rPr>
        <w:t>ect / Program Context</w:t>
      </w:r>
    </w:p>
    <w:p w:rsidR="00707E57" w:rsidRDefault="00661B36">
      <w:r>
        <w:rPr>
          <w:rFonts w:eastAsia="Arial" w:cs="Arial"/>
          <w:szCs w:val="21"/>
        </w:rPr>
        <w:t>The organization is initiating this procurement because [PROJECT DRIVERS]. Current creative assets, brand systems and production processes are [CURRENT STATE]. The selected vendor will be expected to collaborate with internal stakehol</w:t>
      </w:r>
      <w:r>
        <w:rPr>
          <w:rFonts w:eastAsia="Arial" w:cs="Arial"/>
          <w:szCs w:val="21"/>
        </w:rPr>
        <w:t>ders and approved third parties while protecting brand integrity and delivering production-ready work across required channels.</w:t>
      </w:r>
    </w:p>
    <w:p w:rsidR="00707E57" w:rsidRDefault="00661B36">
      <w:pPr>
        <w:pStyle w:val="Heading2"/>
      </w:pPr>
      <w:r>
        <w:rPr>
          <w:rFonts w:ascii="Arial" w:eastAsia="Arial" w:hAnsi="Arial" w:cs="Arial"/>
          <w:szCs w:val="24"/>
        </w:rPr>
        <w:t>2.2 Stakeholders &amp; Audiences</w:t>
      </w:r>
    </w:p>
    <w:tbl>
      <w:tblPr>
        <w:tblW w:w="0" w:type="auto"/>
        <w:jc w:val="center"/>
        <w:tblLayout w:type="fixed"/>
        <w:tblLook w:val="04A0" w:firstRow="1" w:lastRow="0" w:firstColumn="1" w:lastColumn="0" w:noHBand="0" w:noVBand="1"/>
      </w:tblPr>
      <w:tblGrid>
        <w:gridCol w:w="3024"/>
        <w:gridCol w:w="2880"/>
        <w:gridCol w:w="3744"/>
      </w:tblGrid>
      <w:tr w:rsidR="00707E57">
        <w:trPr>
          <w:tblHeader/>
          <w:jc w:val="center"/>
        </w:trPr>
        <w:tc>
          <w:tcPr>
            <w:tcW w:w="3024"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Stakeholder / Audience</w:t>
            </w:r>
          </w:p>
        </w:tc>
        <w:tc>
          <w:tcPr>
            <w:tcW w:w="288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Role / Relationship</w:t>
            </w:r>
          </w:p>
        </w:tc>
        <w:tc>
          <w:tcPr>
            <w:tcW w:w="3744"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Primary Needs / Concerns</w:t>
            </w:r>
          </w:p>
        </w:tc>
      </w:tr>
      <w:tr w:rsidR="00707E57">
        <w:trPr>
          <w:jc w:val="center"/>
        </w:trPr>
        <w:tc>
          <w:tcPr>
            <w:tcW w:w="302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Executive Sponsor</w:t>
            </w:r>
          </w:p>
        </w:tc>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[ROLE]</w:t>
            </w:r>
          </w:p>
        </w:tc>
        <w:tc>
          <w:tcPr>
            <w:tcW w:w="374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[OUTCOMES / GOVERNANCE]</w:t>
            </w:r>
          </w:p>
        </w:tc>
      </w:tr>
      <w:tr w:rsidR="00707E57">
        <w:trPr>
          <w:jc w:val="center"/>
        </w:trPr>
        <w:tc>
          <w:tcPr>
            <w:tcW w:w="302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Project / Brand Owner</w:t>
            </w:r>
          </w:p>
        </w:tc>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[ROLE]</w:t>
            </w:r>
          </w:p>
        </w:tc>
        <w:tc>
          <w:tcPr>
            <w:tcW w:w="374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[DAY-TO-DAY OWNERSHIP]</w:t>
            </w:r>
          </w:p>
        </w:tc>
      </w:tr>
      <w:tr w:rsidR="00707E57">
        <w:trPr>
          <w:jc w:val="center"/>
        </w:trPr>
        <w:tc>
          <w:tcPr>
            <w:tcW w:w="302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Marketing / Communications</w:t>
            </w:r>
          </w:p>
        </w:tc>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[ROLE]</w:t>
            </w:r>
          </w:p>
        </w:tc>
        <w:tc>
          <w:tcPr>
            <w:tcW w:w="374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[CAMPAIGN / CONTENT / APPROVALS]</w:t>
            </w:r>
          </w:p>
        </w:tc>
      </w:tr>
      <w:tr w:rsidR="00707E57">
        <w:trPr>
          <w:jc w:val="center"/>
        </w:trPr>
        <w:tc>
          <w:tcPr>
            <w:tcW w:w="302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Procurement / Legal</w:t>
            </w:r>
          </w:p>
        </w:tc>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[ROLE]</w:t>
            </w:r>
          </w:p>
        </w:tc>
        <w:tc>
          <w:tcPr>
            <w:tcW w:w="374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[CONTRACT / LICENSING / COMPLIANCE]</w:t>
            </w:r>
          </w:p>
        </w:tc>
      </w:tr>
      <w:tr w:rsidR="00707E57">
        <w:trPr>
          <w:jc w:val="center"/>
        </w:trPr>
        <w:tc>
          <w:tcPr>
            <w:tcW w:w="302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Accessibility / DEI</w:t>
            </w:r>
          </w:p>
        </w:tc>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[ROLE]</w:t>
            </w:r>
          </w:p>
        </w:tc>
        <w:tc>
          <w:tcPr>
            <w:tcW w:w="374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[INCLUSIVE DESIGN /</w:t>
            </w:r>
            <w:r>
              <w:rPr>
                <w:rFonts w:eastAsia="Arial" w:cs="Arial"/>
                <w:sz w:val="18"/>
                <w:szCs w:val="18"/>
              </w:rPr>
              <w:t xml:space="preserve"> ACCESSIBILITY]</w:t>
            </w:r>
          </w:p>
        </w:tc>
      </w:tr>
      <w:tr w:rsidR="00707E57">
        <w:trPr>
          <w:jc w:val="center"/>
        </w:trPr>
        <w:tc>
          <w:tcPr>
            <w:tcW w:w="302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End Audiences</w:t>
            </w:r>
          </w:p>
        </w:tc>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[AUDIENCE GROUPS]</w:t>
            </w:r>
          </w:p>
        </w:tc>
        <w:tc>
          <w:tcPr>
            <w:tcW w:w="374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[USABILITY / CLARITY / TRUST]</w:t>
            </w:r>
          </w:p>
        </w:tc>
      </w:tr>
    </w:tbl>
    <w:p w:rsidR="00707E57" w:rsidRDefault="00661B36">
      <w:pPr>
        <w:pStyle w:val="Heading1"/>
      </w:pPr>
      <w:bookmarkStart w:id="4" w:name="sec_3_Project_Objectives_Success_Measur"/>
      <w:r>
        <w:rPr>
          <w:rFonts w:ascii="Arial" w:eastAsia="Arial" w:hAnsi="Arial" w:cs="Arial"/>
          <w:szCs w:val="32"/>
        </w:rPr>
        <w:t>3. Project Objectives &amp; Success Measures</w:t>
      </w:r>
      <w:bookmarkEnd w:id="4"/>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 xml:space="preserve">Convert the organization’s stated goals into 5–8 measurable creative-program objectives. Do not invent numeric </w:t>
            </w:r>
            <w:r>
              <w:rPr>
                <w:rFonts w:eastAsia="Arial" w:cs="Arial"/>
                <w:sz w:val="19"/>
                <w:szCs w:val="19"/>
              </w:rPr>
              <w:t>targets. Use checkboxes and mark unknown targets as [TARGET TO BE CONFIRMED].</w:t>
            </w:r>
          </w:p>
        </w:tc>
      </w:tr>
    </w:tbl>
    <w:p w:rsidR="00707E57" w:rsidRDefault="00707E57"/>
    <w:p w:rsidR="00707E57" w:rsidRDefault="00661B36">
      <w:pPr>
        <w:spacing w:after="40"/>
        <w:ind w:left="72"/>
      </w:pPr>
      <w:r>
        <w:rPr>
          <w:rFonts w:eastAsia="Arial" w:cs="Arial"/>
          <w:szCs w:val="21"/>
        </w:rPr>
        <w:t>☐</w:t>
      </w:r>
      <w:r>
        <w:rPr>
          <w:rFonts w:eastAsia="Arial" w:cs="Arial"/>
          <w:szCs w:val="21"/>
        </w:rPr>
        <w:t xml:space="preserve"> Strengthen brand consistency across priority channels and audiences.</w:t>
      </w:r>
    </w:p>
    <w:p w:rsidR="00707E57" w:rsidRDefault="00661B36">
      <w:pPr>
        <w:spacing w:after="40"/>
        <w:ind w:left="72"/>
      </w:pPr>
      <w:r>
        <w:rPr>
          <w:rFonts w:eastAsia="Arial" w:cs="Arial"/>
          <w:szCs w:val="21"/>
        </w:rPr>
        <w:t>☐</w:t>
      </w:r>
      <w:r>
        <w:rPr>
          <w:rFonts w:eastAsia="Arial" w:cs="Arial"/>
          <w:szCs w:val="21"/>
        </w:rPr>
        <w:t xml:space="preserve"> Create high-quality, accessible creative assets that support defined business or public-service </w:t>
      </w:r>
      <w:r>
        <w:rPr>
          <w:rFonts w:eastAsia="Arial" w:cs="Arial"/>
          <w:szCs w:val="21"/>
        </w:rPr>
        <w:t>objectives.</w:t>
      </w:r>
    </w:p>
    <w:p w:rsidR="00707E57" w:rsidRDefault="00661B36">
      <w:pPr>
        <w:spacing w:after="40"/>
        <w:ind w:left="72"/>
      </w:pPr>
      <w:r>
        <w:rPr>
          <w:rFonts w:eastAsia="Arial" w:cs="Arial"/>
          <w:szCs w:val="21"/>
        </w:rPr>
        <w:t>☐</w:t>
      </w:r>
      <w:r>
        <w:rPr>
          <w:rFonts w:eastAsia="Arial" w:cs="Arial"/>
          <w:szCs w:val="21"/>
        </w:rPr>
        <w:t xml:space="preserve"> Improve speed and consistency of creative production through reusable templates and design systems.</w:t>
      </w:r>
    </w:p>
    <w:p w:rsidR="00707E57" w:rsidRDefault="00661B36">
      <w:pPr>
        <w:spacing w:after="40"/>
        <w:ind w:left="72"/>
      </w:pPr>
      <w:r>
        <w:rPr>
          <w:rFonts w:eastAsia="Arial" w:cs="Arial"/>
          <w:szCs w:val="21"/>
        </w:rPr>
        <w:t>☐</w:t>
      </w:r>
      <w:r>
        <w:rPr>
          <w:rFonts w:eastAsia="Arial" w:cs="Arial"/>
          <w:szCs w:val="21"/>
        </w:rPr>
        <w:t xml:space="preserve"> Ensure source files, usage rights and production specifications are clearly documented and transferable.</w:t>
      </w:r>
    </w:p>
    <w:p w:rsidR="00707E57" w:rsidRDefault="00661B36">
      <w:pPr>
        <w:spacing w:after="40"/>
        <w:ind w:left="72"/>
      </w:pPr>
      <w:r>
        <w:rPr>
          <w:rFonts w:eastAsia="Arial" w:cs="Arial"/>
          <w:szCs w:val="21"/>
        </w:rPr>
        <w:t>☐</w:t>
      </w:r>
      <w:r>
        <w:rPr>
          <w:rFonts w:eastAsia="Arial" w:cs="Arial"/>
          <w:szCs w:val="21"/>
        </w:rPr>
        <w:t xml:space="preserve"> Support digital, print, presentat</w:t>
      </w:r>
      <w:r>
        <w:rPr>
          <w:rFonts w:eastAsia="Arial" w:cs="Arial"/>
          <w:szCs w:val="21"/>
        </w:rPr>
        <w:t>ion, campaign and/or environmental applications as required.</w:t>
      </w:r>
    </w:p>
    <w:p w:rsidR="00707E57" w:rsidRDefault="00661B36">
      <w:pPr>
        <w:spacing w:after="40"/>
        <w:ind w:left="72"/>
      </w:pPr>
      <w:r>
        <w:rPr>
          <w:rFonts w:eastAsia="Arial" w:cs="Arial"/>
          <w:szCs w:val="21"/>
        </w:rPr>
        <w:t>☐</w:t>
      </w:r>
      <w:r>
        <w:rPr>
          <w:rFonts w:eastAsia="Arial" w:cs="Arial"/>
          <w:szCs w:val="21"/>
        </w:rPr>
        <w:t xml:space="preserve"> Establish a clear review, revision and approval workflow.</w:t>
      </w:r>
    </w:p>
    <w:p w:rsidR="00707E57" w:rsidRDefault="00661B36">
      <w:pPr>
        <w:spacing w:after="40"/>
        <w:ind w:left="72"/>
      </w:pPr>
      <w:r>
        <w:rPr>
          <w:rFonts w:eastAsia="Arial" w:cs="Arial"/>
          <w:szCs w:val="21"/>
        </w:rPr>
        <w:t>☐</w:t>
      </w:r>
      <w:r>
        <w:rPr>
          <w:rFonts w:eastAsia="Arial" w:cs="Arial"/>
          <w:szCs w:val="21"/>
        </w:rPr>
        <w:t xml:space="preserve"> Provide production-ready files that meet channel, printer, platform and accessibility requirements.</w:t>
      </w:r>
    </w:p>
    <w:p w:rsidR="00707E57" w:rsidRDefault="00661B36">
      <w:pPr>
        <w:spacing w:after="40"/>
        <w:ind w:left="72"/>
      </w:pPr>
      <w:r>
        <w:rPr>
          <w:rFonts w:eastAsia="Arial" w:cs="Arial"/>
          <w:szCs w:val="21"/>
        </w:rPr>
        <w:t>☐</w:t>
      </w:r>
      <w:r>
        <w:rPr>
          <w:rFonts w:eastAsia="Arial" w:cs="Arial"/>
          <w:szCs w:val="21"/>
        </w:rPr>
        <w:t xml:space="preserve"> Enable future internal maintena</w:t>
      </w:r>
      <w:r>
        <w:rPr>
          <w:rFonts w:eastAsia="Arial" w:cs="Arial"/>
          <w:szCs w:val="21"/>
        </w:rPr>
        <w:t>nce and adaptation where appropriate.</w:t>
      </w:r>
    </w:p>
    <w:p w:rsidR="00707E57" w:rsidRDefault="00661B36">
      <w:pPr>
        <w:pStyle w:val="Heading2"/>
      </w:pPr>
      <w:r>
        <w:rPr>
          <w:rFonts w:ascii="Arial" w:eastAsia="Arial" w:hAnsi="Arial" w:cs="Arial"/>
          <w:szCs w:val="24"/>
        </w:rPr>
        <w:t>3.1 Key Performance Indicators</w:t>
      </w:r>
    </w:p>
    <w:tbl>
      <w:tblPr>
        <w:tblW w:w="0" w:type="auto"/>
        <w:jc w:val="center"/>
        <w:tblLayout w:type="fixed"/>
        <w:tblLook w:val="04A0" w:firstRow="1" w:lastRow="0" w:firstColumn="1" w:lastColumn="0" w:noHBand="0" w:noVBand="1"/>
      </w:tblPr>
      <w:tblGrid>
        <w:gridCol w:w="2880"/>
        <w:gridCol w:w="1872"/>
        <w:gridCol w:w="2592"/>
        <w:gridCol w:w="2304"/>
      </w:tblGrid>
      <w:tr w:rsidR="00707E57">
        <w:trPr>
          <w:tblHeade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KPI / Measure</w:t>
            </w:r>
          </w:p>
        </w:tc>
        <w:tc>
          <w:tcPr>
            <w:tcW w:w="1872"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Baseline</w:t>
            </w:r>
          </w:p>
        </w:tc>
        <w:tc>
          <w:tcPr>
            <w:tcW w:w="2592"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Target / Acceptance Threshold</w:t>
            </w:r>
          </w:p>
        </w:tc>
        <w:tc>
          <w:tcPr>
            <w:tcW w:w="2304"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Measurement Source</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Brand consistency / compliance</w:t>
            </w:r>
          </w:p>
        </w:tc>
        <w:tc>
          <w:tcPr>
            <w:tcW w:w="187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[BASELINE]</w:t>
            </w:r>
          </w:p>
        </w:tc>
        <w:tc>
          <w:tcPr>
            <w:tcW w:w="259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[TARGET]</w:t>
            </w:r>
          </w:p>
        </w:tc>
        <w:tc>
          <w:tcPr>
            <w:tcW w:w="230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[REVIEW METHOD]</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Creative turnaround time</w:t>
            </w:r>
          </w:p>
        </w:tc>
        <w:tc>
          <w:tcPr>
            <w:tcW w:w="187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[BASELINE]</w:t>
            </w:r>
          </w:p>
        </w:tc>
        <w:tc>
          <w:tcPr>
            <w:tcW w:w="259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[TARGET]</w:t>
            </w:r>
          </w:p>
        </w:tc>
        <w:tc>
          <w:tcPr>
            <w:tcW w:w="230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[WORKFLOW DATA]</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Accessibility conformance</w:t>
            </w:r>
          </w:p>
        </w:tc>
        <w:tc>
          <w:tcPr>
            <w:tcW w:w="187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[BASELINE]</w:t>
            </w:r>
          </w:p>
        </w:tc>
        <w:tc>
          <w:tcPr>
            <w:tcW w:w="259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[TARGET]</w:t>
            </w:r>
          </w:p>
        </w:tc>
        <w:tc>
          <w:tcPr>
            <w:tcW w:w="230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[TEST / REVIEW]</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Template adoption / reuse</w:t>
            </w:r>
          </w:p>
        </w:tc>
        <w:tc>
          <w:tcPr>
            <w:tcW w:w="187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[BASELINE]</w:t>
            </w:r>
          </w:p>
        </w:tc>
        <w:tc>
          <w:tcPr>
            <w:tcW w:w="259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[TARGET]</w:t>
            </w:r>
          </w:p>
        </w:tc>
        <w:tc>
          <w:tcPr>
            <w:tcW w:w="230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[INTERNAL TRACKING]</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Stakeholder satisfaction</w:t>
            </w:r>
          </w:p>
        </w:tc>
        <w:tc>
          <w:tcPr>
            <w:tcW w:w="187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[BASELINE]</w:t>
            </w:r>
          </w:p>
        </w:tc>
        <w:tc>
          <w:tcPr>
            <w:tcW w:w="259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[TARGET]</w:t>
            </w:r>
          </w:p>
        </w:tc>
        <w:tc>
          <w:tcPr>
            <w:tcW w:w="230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[SURVEY / APPROVAL DATA]</w:t>
            </w:r>
          </w:p>
        </w:tc>
      </w:tr>
    </w:tbl>
    <w:p w:rsidR="00707E57" w:rsidRDefault="00707E57"/>
    <w:p w:rsidR="00707E57" w:rsidRDefault="00661B36">
      <w:pPr>
        <w:pStyle w:val="Heading1"/>
      </w:pPr>
      <w:bookmarkStart w:id="5" w:name="sec_4_Existing_Brand_Assets_Creative_En"/>
      <w:r>
        <w:rPr>
          <w:rFonts w:ascii="Arial" w:eastAsia="Arial" w:hAnsi="Arial" w:cs="Arial"/>
          <w:szCs w:val="32"/>
        </w:rPr>
        <w:lastRenderedPageBreak/>
        <w:t xml:space="preserve">4. Existing Brand Assets &amp; Creative </w:t>
      </w:r>
      <w:r>
        <w:rPr>
          <w:rFonts w:ascii="Arial" w:eastAsia="Arial" w:hAnsi="Arial" w:cs="Arial"/>
          <w:szCs w:val="32"/>
        </w:rPr>
        <w:t>Environment</w:t>
      </w:r>
      <w:bookmarkEnd w:id="5"/>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Create an inventory framework for known brand assets, templates, source files, photography, illustration, fonts, logos, guidelines, campaigns and production vendors. Do not assume ownership or licensing status; flag unknown righ</w:t>
            </w:r>
            <w:r>
              <w:rPr>
                <w:rFonts w:eastAsia="Arial" w:cs="Arial"/>
                <w:sz w:val="19"/>
                <w:szCs w:val="19"/>
              </w:rPr>
              <w:t>ts for review.</w:t>
            </w:r>
          </w:p>
        </w:tc>
      </w:tr>
    </w:tbl>
    <w:p w:rsidR="00707E57" w:rsidRDefault="00707E57"/>
    <w:p w:rsidR="00707E57" w:rsidRDefault="00661B36">
      <w:pPr>
        <w:pStyle w:val="Heading2"/>
      </w:pPr>
      <w:r>
        <w:rPr>
          <w:rFonts w:ascii="Arial" w:eastAsia="Arial" w:hAnsi="Arial" w:cs="Arial"/>
          <w:szCs w:val="24"/>
        </w:rPr>
        <w:t>4.1 Existing Assets Inventory</w:t>
      </w:r>
    </w:p>
    <w:tbl>
      <w:tblPr>
        <w:tblW w:w="0" w:type="auto"/>
        <w:jc w:val="center"/>
        <w:tblLayout w:type="fixed"/>
        <w:tblLook w:val="04A0" w:firstRow="1" w:lastRow="0" w:firstColumn="1" w:lastColumn="0" w:noHBand="0" w:noVBand="1"/>
      </w:tblPr>
      <w:tblGrid>
        <w:gridCol w:w="2880"/>
        <w:gridCol w:w="2880"/>
        <w:gridCol w:w="2160"/>
        <w:gridCol w:w="2160"/>
      </w:tblGrid>
      <w:tr w:rsidR="00707E57">
        <w:trPr>
          <w:tblHeade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Asset / System</w:t>
            </w:r>
          </w:p>
        </w:tc>
        <w:tc>
          <w:tcPr>
            <w:tcW w:w="288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Current Format / Location</w:t>
            </w:r>
          </w:p>
        </w:tc>
        <w:tc>
          <w:tcPr>
            <w:tcW w:w="216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Owner / License Status</w:t>
            </w:r>
          </w:p>
        </w:tc>
        <w:tc>
          <w:tcPr>
            <w:tcW w:w="216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Keep / Update / Replace</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Brand guidelines</w:t>
            </w:r>
          </w:p>
        </w:tc>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[LOCATION / VERSION]</w:t>
            </w:r>
          </w:p>
        </w:tc>
        <w:tc>
          <w:tcPr>
            <w:tcW w:w="216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[CONFIRMED / UNKNOWN]</w:t>
            </w:r>
          </w:p>
        </w:tc>
        <w:tc>
          <w:tcPr>
            <w:tcW w:w="216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[KEEP / UPDATE]</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Logos / marks</w:t>
            </w:r>
          </w:p>
        </w:tc>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[FORMATS]</w:t>
            </w:r>
          </w:p>
        </w:tc>
        <w:tc>
          <w:tcPr>
            <w:tcW w:w="216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[OWNER]</w:t>
            </w:r>
          </w:p>
        </w:tc>
        <w:tc>
          <w:tcPr>
            <w:tcW w:w="216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 xml:space="preserve">[KEEP / </w:t>
            </w:r>
            <w:r>
              <w:rPr>
                <w:rFonts w:eastAsia="Arial" w:cs="Arial"/>
                <w:sz w:val="18"/>
                <w:szCs w:val="18"/>
              </w:rPr>
              <w:t>UPDATE]</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Templates</w:t>
            </w:r>
          </w:p>
        </w:tc>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[PPT / DOCX / CANVA / ADOBE / OTHER]</w:t>
            </w:r>
          </w:p>
        </w:tc>
        <w:tc>
          <w:tcPr>
            <w:tcW w:w="216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[OWNER]</w:t>
            </w:r>
          </w:p>
        </w:tc>
        <w:tc>
          <w:tcPr>
            <w:tcW w:w="216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[KEEP / REBUILD]</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Photography / illustration library</w:t>
            </w:r>
          </w:p>
        </w:tc>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[DAM / DRIVE / OTHER]</w:t>
            </w:r>
          </w:p>
        </w:tc>
        <w:tc>
          <w:tcPr>
            <w:tcW w:w="216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[LICENSE STATUS]</w:t>
            </w:r>
          </w:p>
        </w:tc>
        <w:tc>
          <w:tcPr>
            <w:tcW w:w="216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[KEEP / SUPPLEMENT]</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Print collateral</w:t>
            </w:r>
          </w:p>
        </w:tc>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[FILES / VENDORS]</w:t>
            </w:r>
          </w:p>
        </w:tc>
        <w:tc>
          <w:tcPr>
            <w:tcW w:w="216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[OWNER]</w:t>
            </w:r>
          </w:p>
        </w:tc>
        <w:tc>
          <w:tcPr>
            <w:tcW w:w="216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[KEEP / REDESIGN]</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 xml:space="preserve">Digital / </w:t>
            </w:r>
            <w:r>
              <w:rPr>
                <w:rFonts w:eastAsia="Arial" w:cs="Arial"/>
                <w:sz w:val="18"/>
                <w:szCs w:val="18"/>
              </w:rPr>
              <w:t>campaign creative</w:t>
            </w:r>
          </w:p>
        </w:tc>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[PLATFORMS]</w:t>
            </w:r>
          </w:p>
        </w:tc>
        <w:tc>
          <w:tcPr>
            <w:tcW w:w="216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[OWNER]</w:t>
            </w:r>
          </w:p>
        </w:tc>
        <w:tc>
          <w:tcPr>
            <w:tcW w:w="216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[KEEP / REDESIGN]</w:t>
            </w:r>
          </w:p>
        </w:tc>
      </w:tr>
    </w:tbl>
    <w:p w:rsidR="00707E57" w:rsidRDefault="00707E57"/>
    <w:p w:rsidR="00707E57" w:rsidRDefault="00661B36">
      <w:pPr>
        <w:pStyle w:val="Heading2"/>
      </w:pPr>
      <w:r>
        <w:rPr>
          <w:rFonts w:ascii="Arial" w:eastAsia="Arial" w:hAnsi="Arial" w:cs="Arial"/>
          <w:szCs w:val="24"/>
        </w:rPr>
        <w:t>4.2 Known Constraints &amp; Dependencies</w:t>
      </w:r>
    </w:p>
    <w:p w:rsidR="00707E57" w:rsidRDefault="00661B36">
      <w:pPr>
        <w:pStyle w:val="ListBullet"/>
      </w:pPr>
      <w:r>
        <w:rPr>
          <w:rFonts w:eastAsia="Arial" w:cs="Arial"/>
          <w:szCs w:val="21"/>
        </w:rPr>
        <w:t>[MANDATORY BRAND / MASTER BRAND REQUIREMENTS]</w:t>
      </w:r>
    </w:p>
    <w:p w:rsidR="00707E57" w:rsidRDefault="00661B36">
      <w:pPr>
        <w:pStyle w:val="ListBullet"/>
      </w:pPr>
      <w:r>
        <w:rPr>
          <w:rFonts w:eastAsia="Arial" w:cs="Arial"/>
          <w:szCs w:val="21"/>
        </w:rPr>
        <w:t>[APPROVED / PROHIBITED FONTS OR TYPEFACES]</w:t>
      </w:r>
    </w:p>
    <w:p w:rsidR="00707E57" w:rsidRDefault="00661B36">
      <w:pPr>
        <w:pStyle w:val="ListBullet"/>
      </w:pPr>
      <w:r>
        <w:rPr>
          <w:rFonts w:eastAsia="Arial" w:cs="Arial"/>
          <w:szCs w:val="21"/>
        </w:rPr>
        <w:t>[LEGAL / REGULATORY / PUBLIC-SECTOR REVIEW REQUIREMENTS]</w:t>
      </w:r>
    </w:p>
    <w:p w:rsidR="00707E57" w:rsidRDefault="00661B36">
      <w:pPr>
        <w:pStyle w:val="ListBullet"/>
      </w:pPr>
      <w:r>
        <w:rPr>
          <w:rFonts w:eastAsia="Arial" w:cs="Arial"/>
          <w:szCs w:val="21"/>
        </w:rPr>
        <w:t xml:space="preserve">[ACCESSIBILITY </w:t>
      </w:r>
      <w:r>
        <w:rPr>
          <w:rFonts w:eastAsia="Arial" w:cs="Arial"/>
          <w:szCs w:val="21"/>
        </w:rPr>
        <w:t>REQUIREMENTS]</w:t>
      </w:r>
    </w:p>
    <w:p w:rsidR="00707E57" w:rsidRDefault="00661B36">
      <w:pPr>
        <w:pStyle w:val="ListBullet"/>
      </w:pPr>
      <w:r>
        <w:rPr>
          <w:rFonts w:eastAsia="Arial" w:cs="Arial"/>
          <w:szCs w:val="21"/>
        </w:rPr>
        <w:t>[EXISTING PRINT / PRODUCTION VENDORS]</w:t>
      </w:r>
    </w:p>
    <w:p w:rsidR="00707E57" w:rsidRDefault="00661B36">
      <w:pPr>
        <w:pStyle w:val="ListBullet"/>
      </w:pPr>
      <w:r>
        <w:rPr>
          <w:rFonts w:eastAsia="Arial" w:cs="Arial"/>
          <w:szCs w:val="21"/>
        </w:rPr>
        <w:t>[PLATFORM OR TEMPLATE CONSTRAINTS]</w:t>
      </w:r>
    </w:p>
    <w:p w:rsidR="00707E57" w:rsidRDefault="00661B36">
      <w:pPr>
        <w:pStyle w:val="ListBullet"/>
      </w:pPr>
      <w:r>
        <w:rPr>
          <w:rFonts w:eastAsia="Arial" w:cs="Arial"/>
          <w:szCs w:val="21"/>
        </w:rPr>
        <w:t>[LANGUAGE / LOCALIZATION REQUIREMENTS]</w:t>
      </w:r>
    </w:p>
    <w:p w:rsidR="00914056" w:rsidRDefault="00914056">
      <w:pPr>
        <w:spacing w:after="200" w:line="276" w:lineRule="auto"/>
        <w:rPr>
          <w:rFonts w:eastAsia="Arial" w:cs="Arial"/>
          <w:b/>
          <w:bCs/>
          <w:color w:val="0B2A4A"/>
          <w:sz w:val="32"/>
          <w:szCs w:val="32"/>
        </w:rPr>
      </w:pPr>
      <w:bookmarkStart w:id="6" w:name="sec_5_Scope_of_Work"/>
      <w:r>
        <w:rPr>
          <w:rFonts w:eastAsia="Arial" w:cs="Arial"/>
          <w:szCs w:val="32"/>
        </w:rPr>
        <w:br w:type="page"/>
      </w:r>
    </w:p>
    <w:p w:rsidR="00707E57" w:rsidRDefault="00661B36">
      <w:pPr>
        <w:pStyle w:val="Heading1"/>
      </w:pPr>
      <w:r>
        <w:rPr>
          <w:rFonts w:ascii="Arial" w:eastAsia="Arial" w:hAnsi="Arial" w:cs="Arial"/>
          <w:szCs w:val="32"/>
        </w:rPr>
        <w:lastRenderedPageBreak/>
        <w:t>5. Scope of Work</w:t>
      </w:r>
      <w:bookmarkEnd w:id="6"/>
    </w:p>
    <w:p w:rsidR="00707E57" w:rsidRDefault="00661B36">
      <w:pPr>
        <w:pStyle w:val="Heading2"/>
      </w:pPr>
      <w:r>
        <w:rPr>
          <w:rFonts w:ascii="Arial" w:eastAsia="Arial" w:hAnsi="Arial" w:cs="Arial"/>
          <w:szCs w:val="24"/>
        </w:rPr>
        <w:t>5.1 Scope of Work Summary</w:t>
      </w:r>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Draft a 150–250 word executive Scope of Work Summary based on confirmed</w:t>
            </w:r>
            <w:r>
              <w:rPr>
                <w:rFonts w:eastAsia="Arial" w:cs="Arial"/>
                <w:sz w:val="19"/>
                <w:szCs w:val="19"/>
              </w:rPr>
              <w:t xml:space="preserve"> project goals, audiences, deliverables, channels and constraints. Then populate the workstream table. Do not include deliverables or channels the user has not selected unless clearly marked as optional/vendor-proposed.</w:t>
            </w:r>
          </w:p>
        </w:tc>
      </w:tr>
    </w:tbl>
    <w:p w:rsidR="00707E57" w:rsidRDefault="00707E57"/>
    <w:p w:rsidR="00707E57" w:rsidRDefault="00661B36">
      <w:r>
        <w:rPr>
          <w:rFonts w:eastAsia="Arial" w:cs="Arial"/>
          <w:szCs w:val="21"/>
        </w:rPr>
        <w:t xml:space="preserve">The selected vendor will provide </w:t>
      </w:r>
      <w:r>
        <w:rPr>
          <w:rFonts w:eastAsia="Arial" w:cs="Arial"/>
          <w:szCs w:val="21"/>
        </w:rPr>
        <w:t>creative strategy, design development, production and related services required to deliver [PROJECT / PROGRAM OUTCOME]. The engagement may include discovery, brand/visual system development, digital and print design, campaign creative, presentations, templ</w:t>
      </w:r>
      <w:r>
        <w:rPr>
          <w:rFonts w:eastAsia="Arial" w:cs="Arial"/>
          <w:szCs w:val="21"/>
        </w:rPr>
        <w:t>ates, production adaptation, asset management, accessibility and knowledge transfer. Exact deliverables, quantities and cadences must be confirmed before release.</w:t>
      </w:r>
    </w:p>
    <w:tbl>
      <w:tblPr>
        <w:tblW w:w="0" w:type="auto"/>
        <w:jc w:val="center"/>
        <w:tblLayout w:type="fixed"/>
        <w:tblLook w:val="04A0" w:firstRow="1" w:lastRow="0" w:firstColumn="1" w:lastColumn="0" w:noHBand="0" w:noVBand="1"/>
      </w:tblPr>
      <w:tblGrid>
        <w:gridCol w:w="3600"/>
        <w:gridCol w:w="1152"/>
        <w:gridCol w:w="4608"/>
      </w:tblGrid>
      <w:tr w:rsidR="00707E57">
        <w:trPr>
          <w:tblHeader/>
          <w:jc w:val="center"/>
        </w:trPr>
        <w:tc>
          <w:tcPr>
            <w:tcW w:w="360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Workstream</w:t>
            </w:r>
          </w:p>
        </w:tc>
        <w:tc>
          <w:tcPr>
            <w:tcW w:w="1152"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Included?</w:t>
            </w:r>
          </w:p>
        </w:tc>
        <w:tc>
          <w:tcPr>
            <w:tcW w:w="4608"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Summary of Expected Work</w:t>
            </w:r>
          </w:p>
        </w:tc>
      </w:tr>
      <w:tr w:rsidR="00707E57">
        <w:trPr>
          <w:jc w:val="center"/>
        </w:trPr>
        <w:tc>
          <w:tcPr>
            <w:tcW w:w="360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Discovery &amp; Creative Strategy</w:t>
            </w:r>
          </w:p>
        </w:tc>
        <w:tc>
          <w:tcPr>
            <w:tcW w:w="115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[Y/N]</w:t>
            </w:r>
          </w:p>
        </w:tc>
        <w:tc>
          <w:tcPr>
            <w:tcW w:w="460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Stakeholder discovery, audit, creative brief, recommendations</w:t>
            </w:r>
          </w:p>
        </w:tc>
      </w:tr>
      <w:tr w:rsidR="00707E57">
        <w:trPr>
          <w:jc w:val="center"/>
        </w:trPr>
        <w:tc>
          <w:tcPr>
            <w:tcW w:w="360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Brand Identity &amp; Visual Systems</w:t>
            </w:r>
          </w:p>
        </w:tc>
        <w:tc>
          <w:tcPr>
            <w:tcW w:w="115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[Y/N]</w:t>
            </w:r>
          </w:p>
        </w:tc>
        <w:tc>
          <w:tcPr>
            <w:tcW w:w="460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Identity, visual language, standards, templates</w:t>
            </w:r>
          </w:p>
        </w:tc>
      </w:tr>
      <w:tr w:rsidR="00707E57">
        <w:trPr>
          <w:jc w:val="center"/>
        </w:trPr>
        <w:tc>
          <w:tcPr>
            <w:tcW w:w="360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Digital Design</w:t>
            </w:r>
          </w:p>
        </w:tc>
        <w:tc>
          <w:tcPr>
            <w:tcW w:w="115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[Y/N]</w:t>
            </w:r>
          </w:p>
        </w:tc>
        <w:tc>
          <w:tcPr>
            <w:tcW w:w="460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Web/social/email/display/digital assets</w:t>
            </w:r>
          </w:p>
        </w:tc>
      </w:tr>
      <w:tr w:rsidR="00707E57">
        <w:trPr>
          <w:jc w:val="center"/>
        </w:trPr>
        <w:tc>
          <w:tcPr>
            <w:tcW w:w="360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Print &amp; Production Design</w:t>
            </w:r>
          </w:p>
        </w:tc>
        <w:tc>
          <w:tcPr>
            <w:tcW w:w="115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[Y/N]</w:t>
            </w:r>
          </w:p>
        </w:tc>
        <w:tc>
          <w:tcPr>
            <w:tcW w:w="460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 xml:space="preserve">Brochures, </w:t>
            </w:r>
            <w:r>
              <w:rPr>
                <w:rFonts w:eastAsia="Arial" w:cs="Arial"/>
                <w:sz w:val="18"/>
                <w:szCs w:val="18"/>
              </w:rPr>
              <w:t>reports, signage, collateral, prepress</w:t>
            </w:r>
          </w:p>
        </w:tc>
      </w:tr>
      <w:tr w:rsidR="00707E57">
        <w:trPr>
          <w:jc w:val="center"/>
        </w:trPr>
        <w:tc>
          <w:tcPr>
            <w:tcW w:w="360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Campaign &amp; Marketing Creative</w:t>
            </w:r>
          </w:p>
        </w:tc>
        <w:tc>
          <w:tcPr>
            <w:tcW w:w="115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[Y/N]</w:t>
            </w:r>
          </w:p>
        </w:tc>
        <w:tc>
          <w:tcPr>
            <w:tcW w:w="460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Concepts, campaign systems, adaptations</w:t>
            </w:r>
          </w:p>
        </w:tc>
      </w:tr>
      <w:tr w:rsidR="00707E57">
        <w:trPr>
          <w:jc w:val="center"/>
        </w:trPr>
        <w:tc>
          <w:tcPr>
            <w:tcW w:w="360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Presentations &amp; Data Visualization</w:t>
            </w:r>
          </w:p>
        </w:tc>
        <w:tc>
          <w:tcPr>
            <w:tcW w:w="115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[Y/N]</w:t>
            </w:r>
          </w:p>
        </w:tc>
        <w:tc>
          <w:tcPr>
            <w:tcW w:w="460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Decks, diagrams, infographics, reports</w:t>
            </w:r>
          </w:p>
        </w:tc>
      </w:tr>
      <w:tr w:rsidR="00707E57">
        <w:trPr>
          <w:jc w:val="center"/>
        </w:trPr>
        <w:tc>
          <w:tcPr>
            <w:tcW w:w="360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Templates &amp; Design Systems</w:t>
            </w:r>
          </w:p>
        </w:tc>
        <w:tc>
          <w:tcPr>
            <w:tcW w:w="115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[Y/N]</w:t>
            </w:r>
          </w:p>
        </w:tc>
        <w:tc>
          <w:tcPr>
            <w:tcW w:w="460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 xml:space="preserve">Reusable templates and </w:t>
            </w:r>
            <w:r>
              <w:rPr>
                <w:rFonts w:eastAsia="Arial" w:cs="Arial"/>
                <w:sz w:val="18"/>
                <w:szCs w:val="18"/>
              </w:rPr>
              <w:t>governance</w:t>
            </w:r>
          </w:p>
        </w:tc>
      </w:tr>
      <w:tr w:rsidR="00707E57">
        <w:trPr>
          <w:jc w:val="center"/>
        </w:trPr>
        <w:tc>
          <w:tcPr>
            <w:tcW w:w="360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Production Adaptation</w:t>
            </w:r>
          </w:p>
        </w:tc>
        <w:tc>
          <w:tcPr>
            <w:tcW w:w="115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[Y/N]</w:t>
            </w:r>
          </w:p>
        </w:tc>
        <w:tc>
          <w:tcPr>
            <w:tcW w:w="460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Resizing, localization, versioning, final-art preparation</w:t>
            </w:r>
          </w:p>
        </w:tc>
      </w:tr>
    </w:tbl>
    <w:p w:rsidR="00707E57" w:rsidRDefault="00707E57"/>
    <w:p w:rsidR="00707E57" w:rsidRDefault="00661B36">
      <w:pPr>
        <w:pStyle w:val="Heading2"/>
      </w:pPr>
      <w:r>
        <w:rPr>
          <w:rFonts w:ascii="Arial" w:eastAsia="Arial" w:hAnsi="Arial" w:cs="Arial"/>
          <w:szCs w:val="24"/>
        </w:rPr>
        <w:t>5.2 Discovery, Audit &amp; Creative Strategy</w:t>
      </w:r>
    </w:p>
    <w:p w:rsidR="00707E57" w:rsidRDefault="00661B36">
      <w:pPr>
        <w:pStyle w:val="ListBullet"/>
      </w:pPr>
      <w:r>
        <w:rPr>
          <w:rFonts w:eastAsia="Arial" w:cs="Arial"/>
          <w:szCs w:val="21"/>
        </w:rPr>
        <w:t>Kickoff and stakeholder discovery.</w:t>
      </w:r>
    </w:p>
    <w:p w:rsidR="00707E57" w:rsidRDefault="00661B36">
      <w:pPr>
        <w:pStyle w:val="ListBullet"/>
      </w:pPr>
      <w:r>
        <w:rPr>
          <w:rFonts w:eastAsia="Arial" w:cs="Arial"/>
          <w:szCs w:val="21"/>
        </w:rPr>
        <w:t>Review existing brand assets, templates and representative creative.</w:t>
      </w:r>
    </w:p>
    <w:p w:rsidR="00707E57" w:rsidRDefault="00661B36">
      <w:pPr>
        <w:pStyle w:val="ListBullet"/>
      </w:pPr>
      <w:r>
        <w:rPr>
          <w:rFonts w:eastAsia="Arial" w:cs="Arial"/>
          <w:szCs w:val="21"/>
        </w:rPr>
        <w:t xml:space="preserve">Document </w:t>
      </w:r>
      <w:r>
        <w:rPr>
          <w:rFonts w:eastAsia="Arial" w:cs="Arial"/>
          <w:szCs w:val="21"/>
        </w:rPr>
        <w:t>audiences, channels, communication goals, constraints and approval workflow.</w:t>
      </w:r>
    </w:p>
    <w:p w:rsidR="00707E57" w:rsidRDefault="00661B36">
      <w:pPr>
        <w:pStyle w:val="ListBullet"/>
      </w:pPr>
      <w:r>
        <w:rPr>
          <w:rFonts w:eastAsia="Arial" w:cs="Arial"/>
          <w:szCs w:val="21"/>
        </w:rPr>
        <w:t>Develop or validate creative brief(s), moodboards and design direction.</w:t>
      </w:r>
    </w:p>
    <w:p w:rsidR="00707E57" w:rsidRDefault="00661B36">
      <w:pPr>
        <w:pStyle w:val="ListBullet"/>
      </w:pPr>
      <w:r>
        <w:rPr>
          <w:rFonts w:eastAsia="Arial" w:cs="Arial"/>
          <w:szCs w:val="21"/>
        </w:rPr>
        <w:t>Identify accessibility, production, licensing and brand-governance considerations.</w:t>
      </w:r>
    </w:p>
    <w:p w:rsidR="00707E57" w:rsidRDefault="00661B36">
      <w:pPr>
        <w:pStyle w:val="ListBullet"/>
      </w:pPr>
      <w:r>
        <w:rPr>
          <w:rFonts w:eastAsia="Arial" w:cs="Arial"/>
          <w:szCs w:val="21"/>
        </w:rPr>
        <w:t>Provide a prioritized cr</w:t>
      </w:r>
      <w:r>
        <w:rPr>
          <w:rFonts w:eastAsia="Arial" w:cs="Arial"/>
          <w:szCs w:val="21"/>
        </w:rPr>
        <w:t>eative roadmap and production plan.</w:t>
      </w:r>
    </w:p>
    <w:p w:rsidR="00707E57" w:rsidRDefault="00661B36">
      <w:pPr>
        <w:pStyle w:val="Heading2"/>
      </w:pPr>
      <w:r>
        <w:rPr>
          <w:rFonts w:ascii="Arial" w:eastAsia="Arial" w:hAnsi="Arial" w:cs="Arial"/>
          <w:szCs w:val="24"/>
        </w:rPr>
        <w:t>5.3 Brand Identity &amp; Visual Systems</w:t>
      </w:r>
    </w:p>
    <w:p w:rsidR="00707E57" w:rsidRDefault="00661B36">
      <w:pPr>
        <w:pStyle w:val="ListBullet"/>
      </w:pPr>
      <w:r>
        <w:rPr>
          <w:rFonts w:eastAsia="Arial" w:cs="Arial"/>
          <w:szCs w:val="21"/>
        </w:rPr>
        <w:t>Logo / identity refinement or development where included.</w:t>
      </w:r>
    </w:p>
    <w:p w:rsidR="00707E57" w:rsidRDefault="00661B36">
      <w:pPr>
        <w:pStyle w:val="ListBullet"/>
      </w:pPr>
      <w:r>
        <w:rPr>
          <w:rFonts w:eastAsia="Arial" w:cs="Arial"/>
          <w:szCs w:val="21"/>
        </w:rPr>
        <w:t>Typography, color, iconography, illustration and photography direction.</w:t>
      </w:r>
    </w:p>
    <w:p w:rsidR="00707E57" w:rsidRDefault="00661B36">
      <w:pPr>
        <w:pStyle w:val="ListBullet"/>
      </w:pPr>
      <w:r>
        <w:rPr>
          <w:rFonts w:eastAsia="Arial" w:cs="Arial"/>
          <w:szCs w:val="21"/>
        </w:rPr>
        <w:t>Brand architecture and sub-brand guidance where applic</w:t>
      </w:r>
      <w:r>
        <w:rPr>
          <w:rFonts w:eastAsia="Arial" w:cs="Arial"/>
          <w:szCs w:val="21"/>
        </w:rPr>
        <w:t>able.</w:t>
      </w:r>
    </w:p>
    <w:p w:rsidR="00707E57" w:rsidRDefault="00661B36">
      <w:pPr>
        <w:pStyle w:val="ListBullet"/>
      </w:pPr>
      <w:r>
        <w:rPr>
          <w:rFonts w:eastAsia="Arial" w:cs="Arial"/>
          <w:szCs w:val="21"/>
        </w:rPr>
        <w:t>Brand guidelines / standards documentation.</w:t>
      </w:r>
    </w:p>
    <w:p w:rsidR="00707E57" w:rsidRDefault="00661B36">
      <w:pPr>
        <w:pStyle w:val="ListBullet"/>
      </w:pPr>
      <w:r>
        <w:rPr>
          <w:rFonts w:eastAsia="Arial" w:cs="Arial"/>
          <w:szCs w:val="21"/>
        </w:rPr>
        <w:t>Reusable design components and visual-system rules.</w:t>
      </w:r>
    </w:p>
    <w:p w:rsidR="00707E57" w:rsidRDefault="00661B36">
      <w:pPr>
        <w:pStyle w:val="ListBullet"/>
      </w:pPr>
      <w:r>
        <w:rPr>
          <w:rFonts w:eastAsia="Arial" w:cs="Arial"/>
          <w:szCs w:val="21"/>
        </w:rPr>
        <w:t>Co-branding, partner, sponsor or department lockup guidance where applicable.</w:t>
      </w:r>
    </w:p>
    <w:p w:rsidR="00707E57" w:rsidRDefault="00661B36">
      <w:pPr>
        <w:pStyle w:val="Heading2"/>
      </w:pPr>
      <w:r>
        <w:rPr>
          <w:rFonts w:ascii="Arial" w:eastAsia="Arial" w:hAnsi="Arial" w:cs="Arial"/>
          <w:szCs w:val="24"/>
        </w:rPr>
        <w:t>5.4 Digital Design</w:t>
      </w:r>
    </w:p>
    <w:p w:rsidR="00707E57" w:rsidRDefault="00661B36">
      <w:pPr>
        <w:pStyle w:val="ListBullet"/>
      </w:pPr>
      <w:r>
        <w:rPr>
          <w:rFonts w:eastAsia="Arial" w:cs="Arial"/>
          <w:szCs w:val="21"/>
        </w:rPr>
        <w:t>Website and landing-page visual assets.</w:t>
      </w:r>
    </w:p>
    <w:p w:rsidR="00707E57" w:rsidRDefault="00661B36">
      <w:pPr>
        <w:pStyle w:val="ListBullet"/>
      </w:pPr>
      <w:r>
        <w:rPr>
          <w:rFonts w:eastAsia="Arial" w:cs="Arial"/>
          <w:szCs w:val="21"/>
        </w:rPr>
        <w:t>Email and digital</w:t>
      </w:r>
      <w:r>
        <w:rPr>
          <w:rFonts w:eastAsia="Arial" w:cs="Arial"/>
          <w:szCs w:val="21"/>
        </w:rPr>
        <w:t xml:space="preserve"> communications templates.</w:t>
      </w:r>
    </w:p>
    <w:p w:rsidR="00707E57" w:rsidRDefault="00661B36">
      <w:pPr>
        <w:pStyle w:val="ListBullet"/>
      </w:pPr>
      <w:r>
        <w:rPr>
          <w:rFonts w:eastAsia="Arial" w:cs="Arial"/>
          <w:szCs w:val="21"/>
        </w:rPr>
        <w:t>Social-media organic and paid assets.</w:t>
      </w:r>
    </w:p>
    <w:p w:rsidR="00707E57" w:rsidRDefault="00661B36">
      <w:pPr>
        <w:pStyle w:val="ListBullet"/>
      </w:pPr>
      <w:r>
        <w:rPr>
          <w:rFonts w:eastAsia="Arial" w:cs="Arial"/>
          <w:szCs w:val="21"/>
        </w:rPr>
        <w:t>Digital display / banner creative.</w:t>
      </w:r>
    </w:p>
    <w:p w:rsidR="00707E57" w:rsidRDefault="00661B36">
      <w:pPr>
        <w:pStyle w:val="ListBullet"/>
      </w:pPr>
      <w:r>
        <w:rPr>
          <w:rFonts w:eastAsia="Arial" w:cs="Arial"/>
          <w:szCs w:val="21"/>
        </w:rPr>
        <w:t>Digital publications and interactive PDFs where applicable.</w:t>
      </w:r>
    </w:p>
    <w:p w:rsidR="00707E57" w:rsidRDefault="00661B36">
      <w:pPr>
        <w:pStyle w:val="ListBullet"/>
      </w:pPr>
      <w:r>
        <w:rPr>
          <w:rFonts w:eastAsia="Arial" w:cs="Arial"/>
          <w:szCs w:val="21"/>
        </w:rPr>
        <w:t>Platform-specific adaptations and responsive variants.</w:t>
      </w:r>
    </w:p>
    <w:p w:rsidR="00914056" w:rsidRDefault="00914056">
      <w:pPr>
        <w:spacing w:after="200" w:line="276" w:lineRule="auto"/>
        <w:rPr>
          <w:rFonts w:eastAsia="Arial" w:cs="Arial"/>
          <w:b/>
          <w:bCs/>
          <w:color w:val="0A66D8"/>
          <w:sz w:val="24"/>
          <w:szCs w:val="24"/>
        </w:rPr>
      </w:pPr>
      <w:r>
        <w:rPr>
          <w:rFonts w:eastAsia="Arial" w:cs="Arial"/>
          <w:szCs w:val="24"/>
        </w:rPr>
        <w:br w:type="page"/>
      </w:r>
    </w:p>
    <w:p w:rsidR="00707E57" w:rsidRDefault="00661B36">
      <w:pPr>
        <w:pStyle w:val="Heading2"/>
      </w:pPr>
      <w:r>
        <w:rPr>
          <w:rFonts w:ascii="Arial" w:eastAsia="Arial" w:hAnsi="Arial" w:cs="Arial"/>
          <w:szCs w:val="24"/>
        </w:rPr>
        <w:lastRenderedPageBreak/>
        <w:t>5.5 Print &amp; Production Design</w:t>
      </w:r>
    </w:p>
    <w:p w:rsidR="00707E57" w:rsidRDefault="00661B36">
      <w:pPr>
        <w:pStyle w:val="ListBullet"/>
      </w:pPr>
      <w:r>
        <w:rPr>
          <w:rFonts w:eastAsia="Arial" w:cs="Arial"/>
          <w:szCs w:val="21"/>
        </w:rPr>
        <w:t xml:space="preserve">Brochures, </w:t>
      </w:r>
      <w:r>
        <w:rPr>
          <w:rFonts w:eastAsia="Arial" w:cs="Arial"/>
          <w:szCs w:val="21"/>
        </w:rPr>
        <w:t>one-sheets, reports, manuals and publications.</w:t>
      </w:r>
    </w:p>
    <w:p w:rsidR="00707E57" w:rsidRDefault="00661B36">
      <w:pPr>
        <w:pStyle w:val="ListBullet"/>
      </w:pPr>
      <w:r>
        <w:rPr>
          <w:rFonts w:eastAsia="Arial" w:cs="Arial"/>
          <w:szCs w:val="21"/>
        </w:rPr>
        <w:t>Posters, signage, event and environmental graphics.</w:t>
      </w:r>
    </w:p>
    <w:p w:rsidR="00707E57" w:rsidRDefault="00661B36">
      <w:pPr>
        <w:pStyle w:val="ListBullet"/>
      </w:pPr>
      <w:r>
        <w:rPr>
          <w:rFonts w:eastAsia="Arial" w:cs="Arial"/>
          <w:szCs w:val="21"/>
        </w:rPr>
        <w:t>Direct mail, print advertising and campaign collateral.</w:t>
      </w:r>
    </w:p>
    <w:p w:rsidR="00707E57" w:rsidRDefault="00661B36">
      <w:pPr>
        <w:pStyle w:val="ListBullet"/>
      </w:pPr>
      <w:r>
        <w:rPr>
          <w:rFonts w:eastAsia="Arial" w:cs="Arial"/>
          <w:szCs w:val="21"/>
        </w:rPr>
        <w:t>Prepress preparation, bleeds, dielines, color specifications and print-ready files.</w:t>
      </w:r>
    </w:p>
    <w:p w:rsidR="00707E57" w:rsidRDefault="00661B36">
      <w:pPr>
        <w:pStyle w:val="ListBullet"/>
      </w:pPr>
      <w:r>
        <w:rPr>
          <w:rFonts w:eastAsia="Arial" w:cs="Arial"/>
          <w:szCs w:val="21"/>
        </w:rPr>
        <w:t>Coordination with</w:t>
      </w:r>
      <w:r>
        <w:rPr>
          <w:rFonts w:eastAsia="Arial" w:cs="Arial"/>
          <w:szCs w:val="21"/>
        </w:rPr>
        <w:t xml:space="preserve"> approved printers / fabricators when included.</w:t>
      </w:r>
    </w:p>
    <w:p w:rsidR="00707E57" w:rsidRDefault="00661B36">
      <w:pPr>
        <w:pStyle w:val="ListBullet"/>
      </w:pPr>
      <w:r>
        <w:rPr>
          <w:rFonts w:eastAsia="Arial" w:cs="Arial"/>
          <w:szCs w:val="21"/>
        </w:rPr>
        <w:t>Proof review and production-quality checks.</w:t>
      </w:r>
    </w:p>
    <w:p w:rsidR="00707E57" w:rsidRDefault="00661B36">
      <w:pPr>
        <w:pStyle w:val="Heading2"/>
      </w:pPr>
      <w:r>
        <w:rPr>
          <w:rFonts w:ascii="Arial" w:eastAsia="Arial" w:hAnsi="Arial" w:cs="Arial"/>
          <w:szCs w:val="24"/>
        </w:rPr>
        <w:t>5.6 Campaign &amp; Marketing Creative</w:t>
      </w:r>
    </w:p>
    <w:p w:rsidR="00707E57" w:rsidRDefault="00661B36">
      <w:pPr>
        <w:pStyle w:val="ListBullet"/>
      </w:pPr>
      <w:r>
        <w:rPr>
          <w:rFonts w:eastAsia="Arial" w:cs="Arial"/>
          <w:szCs w:val="21"/>
        </w:rPr>
        <w:t>Campaign concept development and key visual.</w:t>
      </w:r>
    </w:p>
    <w:p w:rsidR="00707E57" w:rsidRDefault="00661B36">
      <w:pPr>
        <w:pStyle w:val="ListBullet"/>
      </w:pPr>
      <w:r>
        <w:rPr>
          <w:rFonts w:eastAsia="Arial" w:cs="Arial"/>
          <w:szCs w:val="21"/>
        </w:rPr>
        <w:t>Cross-channel creative system and adaptation rules.</w:t>
      </w:r>
    </w:p>
    <w:p w:rsidR="00707E57" w:rsidRDefault="00661B36">
      <w:pPr>
        <w:pStyle w:val="ListBullet"/>
      </w:pPr>
      <w:r>
        <w:rPr>
          <w:rFonts w:eastAsia="Arial" w:cs="Arial"/>
          <w:szCs w:val="21"/>
        </w:rPr>
        <w:t xml:space="preserve">Paid/organic social creative and </w:t>
      </w:r>
      <w:r>
        <w:rPr>
          <w:rFonts w:eastAsia="Arial" w:cs="Arial"/>
          <w:szCs w:val="21"/>
        </w:rPr>
        <w:t>digital advertising assets.</w:t>
      </w:r>
    </w:p>
    <w:p w:rsidR="00707E57" w:rsidRDefault="00661B36">
      <w:pPr>
        <w:pStyle w:val="ListBullet"/>
      </w:pPr>
      <w:r>
        <w:rPr>
          <w:rFonts w:eastAsia="Arial" w:cs="Arial"/>
          <w:szCs w:val="21"/>
        </w:rPr>
        <w:t>Out-of-home, print and event adaptations where applicable.</w:t>
      </w:r>
    </w:p>
    <w:p w:rsidR="00707E57" w:rsidRDefault="00661B36">
      <w:pPr>
        <w:pStyle w:val="ListBullet"/>
      </w:pPr>
      <w:r>
        <w:rPr>
          <w:rFonts w:eastAsia="Arial" w:cs="Arial"/>
          <w:szCs w:val="21"/>
        </w:rPr>
        <w:t>Versioning for audiences, regions, languages or programs.</w:t>
      </w:r>
    </w:p>
    <w:p w:rsidR="00707E57" w:rsidRDefault="00661B36">
      <w:pPr>
        <w:pStyle w:val="ListBullet"/>
      </w:pPr>
      <w:r>
        <w:rPr>
          <w:rFonts w:eastAsia="Arial" w:cs="Arial"/>
          <w:szCs w:val="21"/>
        </w:rPr>
        <w:t>Creative performance iteration when data is available and within scope.</w:t>
      </w:r>
    </w:p>
    <w:p w:rsidR="00707E57" w:rsidRDefault="00661B36">
      <w:pPr>
        <w:pStyle w:val="Heading2"/>
      </w:pPr>
      <w:r>
        <w:rPr>
          <w:rFonts w:ascii="Arial" w:eastAsia="Arial" w:hAnsi="Arial" w:cs="Arial"/>
          <w:szCs w:val="24"/>
        </w:rPr>
        <w:t>5.7 Presentations, Reports &amp; Data Visua</w:t>
      </w:r>
      <w:r>
        <w:rPr>
          <w:rFonts w:ascii="Arial" w:eastAsia="Arial" w:hAnsi="Arial" w:cs="Arial"/>
          <w:szCs w:val="24"/>
        </w:rPr>
        <w:t>lization</w:t>
      </w:r>
    </w:p>
    <w:p w:rsidR="00707E57" w:rsidRDefault="00661B36">
      <w:pPr>
        <w:pStyle w:val="ListBullet"/>
      </w:pPr>
      <w:r>
        <w:rPr>
          <w:rFonts w:eastAsia="Arial" w:cs="Arial"/>
          <w:szCs w:val="21"/>
        </w:rPr>
        <w:t>Executive and public-facing presentation templates.</w:t>
      </w:r>
    </w:p>
    <w:p w:rsidR="00707E57" w:rsidRDefault="00661B36">
      <w:pPr>
        <w:pStyle w:val="ListBullet"/>
      </w:pPr>
      <w:r>
        <w:rPr>
          <w:rFonts w:eastAsia="Arial" w:cs="Arial"/>
          <w:szCs w:val="21"/>
        </w:rPr>
        <w:t>Report and publication systems.</w:t>
      </w:r>
    </w:p>
    <w:p w:rsidR="00707E57" w:rsidRDefault="00661B36">
      <w:pPr>
        <w:pStyle w:val="ListBullet"/>
      </w:pPr>
      <w:r>
        <w:rPr>
          <w:rFonts w:eastAsia="Arial" w:cs="Arial"/>
          <w:szCs w:val="21"/>
        </w:rPr>
        <w:t>Charts, diagrams, infographics and data visualization.</w:t>
      </w:r>
    </w:p>
    <w:p w:rsidR="00707E57" w:rsidRDefault="00661B36">
      <w:pPr>
        <w:pStyle w:val="ListBullet"/>
      </w:pPr>
      <w:r>
        <w:rPr>
          <w:rFonts w:eastAsia="Arial" w:cs="Arial"/>
          <w:szCs w:val="21"/>
        </w:rPr>
        <w:t>Accessible reading order and document structure where required.</w:t>
      </w:r>
    </w:p>
    <w:p w:rsidR="00707E57" w:rsidRDefault="00661B36">
      <w:pPr>
        <w:pStyle w:val="ListBullet"/>
      </w:pPr>
      <w:r>
        <w:rPr>
          <w:rFonts w:eastAsia="Arial" w:cs="Arial"/>
          <w:szCs w:val="21"/>
        </w:rPr>
        <w:t>Editable templates and training/usage guidan</w:t>
      </w:r>
      <w:r>
        <w:rPr>
          <w:rFonts w:eastAsia="Arial" w:cs="Arial"/>
          <w:szCs w:val="21"/>
        </w:rPr>
        <w:t>ce.</w:t>
      </w:r>
    </w:p>
    <w:p w:rsidR="00707E57" w:rsidRDefault="00661B36">
      <w:pPr>
        <w:pStyle w:val="Heading2"/>
      </w:pPr>
      <w:r>
        <w:rPr>
          <w:rFonts w:ascii="Arial" w:eastAsia="Arial" w:hAnsi="Arial" w:cs="Arial"/>
          <w:szCs w:val="24"/>
        </w:rPr>
        <w:t>5.8 Templates, Design Systems &amp; Production Adaptation</w:t>
      </w:r>
    </w:p>
    <w:p w:rsidR="00707E57" w:rsidRDefault="00661B36">
      <w:pPr>
        <w:pStyle w:val="ListBullet"/>
      </w:pPr>
      <w:r>
        <w:rPr>
          <w:rFonts w:eastAsia="Arial" w:cs="Arial"/>
          <w:szCs w:val="21"/>
        </w:rPr>
        <w:t>Reusable templates for common recurring materials.</w:t>
      </w:r>
    </w:p>
    <w:p w:rsidR="00707E57" w:rsidRDefault="00661B36">
      <w:pPr>
        <w:pStyle w:val="ListBullet"/>
      </w:pPr>
      <w:r>
        <w:rPr>
          <w:rFonts w:eastAsia="Arial" w:cs="Arial"/>
          <w:szCs w:val="21"/>
        </w:rPr>
        <w:t>Editable source files in approved software formats.</w:t>
      </w:r>
    </w:p>
    <w:p w:rsidR="00707E57" w:rsidRDefault="00661B36">
      <w:pPr>
        <w:pStyle w:val="ListBullet"/>
      </w:pPr>
      <w:r>
        <w:rPr>
          <w:rFonts w:eastAsia="Arial" w:cs="Arial"/>
          <w:szCs w:val="21"/>
        </w:rPr>
        <w:t>Versioning, resizing and localization workflows.</w:t>
      </w:r>
    </w:p>
    <w:p w:rsidR="00707E57" w:rsidRDefault="00661B36">
      <w:pPr>
        <w:pStyle w:val="ListBullet"/>
      </w:pPr>
      <w:r>
        <w:rPr>
          <w:rFonts w:eastAsia="Arial" w:cs="Arial"/>
          <w:szCs w:val="21"/>
        </w:rPr>
        <w:t>Naming conventions and organized source-file s</w:t>
      </w:r>
      <w:r>
        <w:rPr>
          <w:rFonts w:eastAsia="Arial" w:cs="Arial"/>
          <w:szCs w:val="21"/>
        </w:rPr>
        <w:t>tructure.</w:t>
      </w:r>
    </w:p>
    <w:p w:rsidR="00707E57" w:rsidRDefault="00661B36">
      <w:pPr>
        <w:pStyle w:val="ListBullet"/>
      </w:pPr>
      <w:r>
        <w:rPr>
          <w:rFonts w:eastAsia="Arial" w:cs="Arial"/>
          <w:szCs w:val="21"/>
        </w:rPr>
        <w:t>Export presets and production specifications.</w:t>
      </w:r>
    </w:p>
    <w:p w:rsidR="00707E57" w:rsidRDefault="00661B36">
      <w:pPr>
        <w:pStyle w:val="ListBullet"/>
      </w:pPr>
      <w:r>
        <w:rPr>
          <w:rFonts w:eastAsia="Arial" w:cs="Arial"/>
          <w:szCs w:val="21"/>
        </w:rPr>
        <w:t>Handoff package and knowledge transfer.</w:t>
      </w:r>
    </w:p>
    <w:p w:rsidR="00707E57" w:rsidRDefault="00661B36">
      <w:pPr>
        <w:pStyle w:val="Heading1"/>
      </w:pPr>
      <w:bookmarkStart w:id="7" w:name="sec_6_Brand_Standards_Creative_Directio"/>
      <w:r>
        <w:rPr>
          <w:rFonts w:ascii="Arial" w:eastAsia="Arial" w:hAnsi="Arial" w:cs="Arial"/>
          <w:szCs w:val="32"/>
        </w:rPr>
        <w:t>6. Brand Standards &amp; Creative Direction</w:t>
      </w:r>
      <w:bookmarkEnd w:id="7"/>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 xml:space="preserve">Summarize confirmed brand rules and creative direction. If brand guidelines are incomplete, identify </w:t>
            </w:r>
            <w:r>
              <w:rPr>
                <w:rFonts w:eastAsia="Arial" w:cs="Arial"/>
                <w:sz w:val="19"/>
                <w:szCs w:val="19"/>
              </w:rPr>
              <w:t>areas requiring discovery rather than inventing a visual identity. Distinguish mandatory brand standards from areas where the vendor may recommend improvements.</w:t>
            </w:r>
          </w:p>
        </w:tc>
      </w:tr>
    </w:tbl>
    <w:p w:rsidR="00707E57" w:rsidRDefault="00707E57"/>
    <w:tbl>
      <w:tblPr>
        <w:tblW w:w="0" w:type="auto"/>
        <w:jc w:val="center"/>
        <w:tblLayout w:type="fixed"/>
        <w:tblLook w:val="04A0" w:firstRow="1" w:lastRow="0" w:firstColumn="1" w:lastColumn="0" w:noHBand="0" w:noVBand="1"/>
      </w:tblPr>
      <w:tblGrid>
        <w:gridCol w:w="2880"/>
        <w:gridCol w:w="4464"/>
        <w:gridCol w:w="2304"/>
      </w:tblGrid>
      <w:tr w:rsidR="00707E57">
        <w:trPr>
          <w:tblHeade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Requirement Area</w:t>
            </w:r>
          </w:p>
        </w:tc>
        <w:tc>
          <w:tcPr>
            <w:tcW w:w="4464"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Organization Requirement / Guidance</w:t>
            </w:r>
          </w:p>
        </w:tc>
        <w:tc>
          <w:tcPr>
            <w:tcW w:w="2304"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Vendor Response</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Brand standards</w:t>
            </w:r>
          </w:p>
        </w:tc>
        <w:tc>
          <w:tcPr>
            <w:tcW w:w="446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[LINK /</w:t>
            </w:r>
            <w:r>
              <w:rPr>
                <w:rFonts w:eastAsia="Arial" w:cs="Arial"/>
                <w:sz w:val="18"/>
                <w:szCs w:val="18"/>
              </w:rPr>
              <w:t xml:space="preserve"> ATTACHMENT / TO BE DEVELOPED]</w:t>
            </w:r>
          </w:p>
        </w:tc>
        <w:tc>
          <w:tcPr>
            <w:tcW w:w="230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Tone / personality</w:t>
            </w:r>
          </w:p>
        </w:tc>
        <w:tc>
          <w:tcPr>
            <w:tcW w:w="446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[DESCRIPTION]</w:t>
            </w:r>
          </w:p>
        </w:tc>
        <w:tc>
          <w:tcPr>
            <w:tcW w:w="230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707E57">
            <w:pPr>
              <w:spacing w:after="0"/>
            </w:pP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Typography</w:t>
            </w:r>
          </w:p>
        </w:tc>
        <w:tc>
          <w:tcPr>
            <w:tcW w:w="446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[APPROVED FONTS / FLEXIBILITY]</w:t>
            </w:r>
          </w:p>
        </w:tc>
        <w:tc>
          <w:tcPr>
            <w:tcW w:w="230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Color system</w:t>
            </w:r>
          </w:p>
        </w:tc>
        <w:tc>
          <w:tcPr>
            <w:tcW w:w="446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[PALETTE / ACCESSIBILITY NOTES]</w:t>
            </w:r>
          </w:p>
        </w:tc>
        <w:tc>
          <w:tcPr>
            <w:tcW w:w="230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707E57">
            <w:pPr>
              <w:spacing w:after="0"/>
            </w:pP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Imagery / photography</w:t>
            </w:r>
          </w:p>
        </w:tc>
        <w:tc>
          <w:tcPr>
            <w:tcW w:w="446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[STYLE / RIGHTS]</w:t>
            </w:r>
          </w:p>
        </w:tc>
        <w:tc>
          <w:tcPr>
            <w:tcW w:w="230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Illustration / iconography</w:t>
            </w:r>
          </w:p>
        </w:tc>
        <w:tc>
          <w:tcPr>
            <w:tcW w:w="446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[STYLE / RULES]</w:t>
            </w:r>
          </w:p>
        </w:tc>
        <w:tc>
          <w:tcPr>
            <w:tcW w:w="230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707E57">
            <w:pPr>
              <w:spacing w:after="0"/>
            </w:pP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Co-branding</w:t>
            </w:r>
            <w:r>
              <w:rPr>
                <w:rFonts w:eastAsia="Arial" w:cs="Arial"/>
                <w:sz w:val="18"/>
                <w:szCs w:val="18"/>
              </w:rPr>
              <w:t xml:space="preserve"> / partners</w:t>
            </w:r>
          </w:p>
        </w:tc>
        <w:tc>
          <w:tcPr>
            <w:tcW w:w="446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[REQUIREMENTS]</w:t>
            </w:r>
          </w:p>
        </w:tc>
        <w:tc>
          <w:tcPr>
            <w:tcW w:w="230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r>
    </w:tbl>
    <w:p w:rsidR="00707E57" w:rsidRDefault="00707E57"/>
    <w:p w:rsidR="00914056" w:rsidRDefault="00914056">
      <w:pPr>
        <w:spacing w:after="200" w:line="276" w:lineRule="auto"/>
        <w:rPr>
          <w:rFonts w:eastAsia="Arial" w:cs="Arial"/>
          <w:b/>
          <w:bCs/>
          <w:color w:val="0B2A4A"/>
          <w:sz w:val="32"/>
          <w:szCs w:val="32"/>
        </w:rPr>
      </w:pPr>
      <w:bookmarkStart w:id="8" w:name="sec_7_Deliverable_Specifications_File_F"/>
      <w:r>
        <w:rPr>
          <w:rFonts w:eastAsia="Arial" w:cs="Arial"/>
          <w:szCs w:val="32"/>
        </w:rPr>
        <w:br w:type="page"/>
      </w:r>
    </w:p>
    <w:p w:rsidR="00707E57" w:rsidRDefault="00661B36">
      <w:pPr>
        <w:pStyle w:val="Heading1"/>
      </w:pPr>
      <w:r>
        <w:rPr>
          <w:rFonts w:ascii="Arial" w:eastAsia="Arial" w:hAnsi="Arial" w:cs="Arial"/>
          <w:szCs w:val="32"/>
        </w:rPr>
        <w:lastRenderedPageBreak/>
        <w:t>7. Deliverable Specifications &amp; File Formats</w:t>
      </w:r>
      <w:bookmarkEnd w:id="8"/>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For each confirmed deliverable, specify quantity, dimensions, channels, editable source-file format, final output format, color mode, resolution, accessibility requi</w:t>
            </w:r>
            <w:r>
              <w:rPr>
                <w:rFonts w:eastAsia="Arial" w:cs="Arial"/>
                <w:sz w:val="19"/>
                <w:szCs w:val="19"/>
              </w:rPr>
              <w:t>rements and naming/packaging expectations. Ask for missing production specifications.</w:t>
            </w:r>
          </w:p>
        </w:tc>
      </w:tr>
    </w:tbl>
    <w:p w:rsidR="00707E57" w:rsidRDefault="00707E57"/>
    <w:tbl>
      <w:tblPr>
        <w:tblW w:w="0" w:type="auto"/>
        <w:jc w:val="center"/>
        <w:tblLayout w:type="fixed"/>
        <w:tblLook w:val="04A0" w:firstRow="1" w:lastRow="0" w:firstColumn="1" w:lastColumn="0" w:noHBand="0" w:noVBand="1"/>
      </w:tblPr>
      <w:tblGrid>
        <w:gridCol w:w="2448"/>
        <w:gridCol w:w="2880"/>
        <w:gridCol w:w="2304"/>
        <w:gridCol w:w="2880"/>
      </w:tblGrid>
      <w:tr w:rsidR="00707E57">
        <w:trPr>
          <w:tblHeader/>
          <w:jc w:val="center"/>
        </w:trPr>
        <w:tc>
          <w:tcPr>
            <w:tcW w:w="2448"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Deliverable Type</w:t>
            </w:r>
          </w:p>
        </w:tc>
        <w:tc>
          <w:tcPr>
            <w:tcW w:w="288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Editable / Source Format</w:t>
            </w:r>
          </w:p>
        </w:tc>
        <w:tc>
          <w:tcPr>
            <w:tcW w:w="2304"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Final Output</w:t>
            </w:r>
          </w:p>
        </w:tc>
        <w:tc>
          <w:tcPr>
            <w:tcW w:w="288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Production Notes</w:t>
            </w:r>
          </w:p>
        </w:tc>
      </w:tr>
      <w:tr w:rsidR="00707E57">
        <w:trPr>
          <w:jc w:val="center"/>
        </w:trPr>
        <w:tc>
          <w:tcPr>
            <w:tcW w:w="244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Logos / identity assets</w:t>
            </w:r>
          </w:p>
        </w:tc>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AI / EPS / SVG / approved equivalent</w:t>
            </w:r>
          </w:p>
        </w:tc>
        <w:tc>
          <w:tcPr>
            <w:tcW w:w="230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SVG / PNG / PDF / EPS</w:t>
            </w:r>
          </w:p>
        </w:tc>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Color, mono,</w:t>
            </w:r>
            <w:r>
              <w:rPr>
                <w:rFonts w:eastAsia="Arial" w:cs="Arial"/>
                <w:sz w:val="18"/>
                <w:szCs w:val="18"/>
              </w:rPr>
              <w:t xml:space="preserve"> reverse, responsive variants</w:t>
            </w:r>
          </w:p>
        </w:tc>
      </w:tr>
      <w:tr w:rsidR="00707E57">
        <w:trPr>
          <w:jc w:val="center"/>
        </w:trPr>
        <w:tc>
          <w:tcPr>
            <w:tcW w:w="244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Digital graphics</w:t>
            </w:r>
          </w:p>
        </w:tc>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PSD / AI / Figma / approved equivalent</w:t>
            </w:r>
          </w:p>
        </w:tc>
        <w:tc>
          <w:tcPr>
            <w:tcW w:w="230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PNG / JPG / SVG / WebP</w:t>
            </w:r>
          </w:p>
        </w:tc>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Platform dimensions / compression</w:t>
            </w:r>
          </w:p>
        </w:tc>
      </w:tr>
      <w:tr w:rsidR="00707E57">
        <w:trPr>
          <w:jc w:val="center"/>
        </w:trPr>
        <w:tc>
          <w:tcPr>
            <w:tcW w:w="244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Print collateral</w:t>
            </w:r>
          </w:p>
        </w:tc>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INDD / AI / approved equivalent</w:t>
            </w:r>
          </w:p>
        </w:tc>
        <w:tc>
          <w:tcPr>
            <w:tcW w:w="230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Press-ready PDF</w:t>
            </w:r>
          </w:p>
        </w:tc>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CMYK / bleed / crop / printer specs</w:t>
            </w:r>
          </w:p>
        </w:tc>
      </w:tr>
      <w:tr w:rsidR="00707E57">
        <w:trPr>
          <w:jc w:val="center"/>
        </w:trPr>
        <w:tc>
          <w:tcPr>
            <w:tcW w:w="244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Presentations</w:t>
            </w:r>
          </w:p>
        </w:tc>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PPTX / Google Slides / approved equivalent</w:t>
            </w:r>
          </w:p>
        </w:tc>
        <w:tc>
          <w:tcPr>
            <w:tcW w:w="230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PPTX / PDF</w:t>
            </w:r>
          </w:p>
        </w:tc>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Editable + accessible</w:t>
            </w:r>
          </w:p>
        </w:tc>
      </w:tr>
      <w:tr w:rsidR="00707E57">
        <w:trPr>
          <w:jc w:val="center"/>
        </w:trPr>
        <w:tc>
          <w:tcPr>
            <w:tcW w:w="244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Reports / publications</w:t>
            </w:r>
          </w:p>
        </w:tc>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INDD / DOCX / approved equivalent</w:t>
            </w:r>
          </w:p>
        </w:tc>
        <w:tc>
          <w:tcPr>
            <w:tcW w:w="230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Accessible PDF / print-ready PDF</w:t>
            </w:r>
          </w:p>
        </w:tc>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Tagged PDF where required</w:t>
            </w:r>
          </w:p>
        </w:tc>
      </w:tr>
      <w:tr w:rsidR="00707E57">
        <w:trPr>
          <w:jc w:val="center"/>
        </w:trPr>
        <w:tc>
          <w:tcPr>
            <w:tcW w:w="244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Templates</w:t>
            </w:r>
          </w:p>
        </w:tc>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Approved editable format</w:t>
            </w:r>
          </w:p>
        </w:tc>
        <w:tc>
          <w:tcPr>
            <w:tcW w:w="230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 xml:space="preserve">Editable + </w:t>
            </w:r>
            <w:r>
              <w:rPr>
                <w:rFonts w:eastAsia="Arial" w:cs="Arial"/>
                <w:sz w:val="18"/>
                <w:szCs w:val="18"/>
              </w:rPr>
              <w:t>exports</w:t>
            </w:r>
          </w:p>
        </w:tc>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Locked/unlocked elements defined</w:t>
            </w:r>
          </w:p>
        </w:tc>
      </w:tr>
    </w:tbl>
    <w:p w:rsidR="00707E57" w:rsidRDefault="00707E57"/>
    <w:p w:rsidR="00707E57" w:rsidRDefault="00661B36">
      <w:pPr>
        <w:pStyle w:val="Heading1"/>
      </w:pPr>
      <w:bookmarkStart w:id="9" w:name="sec_8_Accessibility_Inclusive_Design_Co"/>
      <w:r>
        <w:rPr>
          <w:rFonts w:ascii="Arial" w:eastAsia="Arial" w:hAnsi="Arial" w:cs="Arial"/>
          <w:szCs w:val="32"/>
        </w:rPr>
        <w:t>8. Accessibility, Inclusive Design &amp; Compliance</w:t>
      </w:r>
      <w:bookmarkEnd w:id="9"/>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 xml:space="preserve">Identify applicable accessibility requirements only when confirmed by the organization. For public-facing digital and document deliverables, prompt </w:t>
            </w:r>
            <w:r>
              <w:rPr>
                <w:rFonts w:eastAsia="Arial" w:cs="Arial"/>
                <w:sz w:val="19"/>
                <w:szCs w:val="19"/>
              </w:rPr>
              <w:t>for WCAG/Section 508/entity-specific requirements. Flag any uncertainty for accessibility/legal review.</w:t>
            </w:r>
          </w:p>
        </w:tc>
      </w:tr>
    </w:tbl>
    <w:p w:rsidR="00707E57" w:rsidRDefault="00707E57"/>
    <w:p w:rsidR="00707E57" w:rsidRDefault="00661B36">
      <w:pPr>
        <w:spacing w:after="40"/>
        <w:ind w:left="72"/>
      </w:pPr>
      <w:r>
        <w:rPr>
          <w:rFonts w:eastAsia="Arial" w:cs="Arial"/>
          <w:szCs w:val="21"/>
        </w:rPr>
        <w:t>☐</w:t>
      </w:r>
      <w:r>
        <w:rPr>
          <w:rFonts w:eastAsia="Arial" w:cs="Arial"/>
          <w:szCs w:val="21"/>
        </w:rPr>
        <w:t xml:space="preserve"> Digital creative must support applicable color-contrast requirements.</w:t>
      </w:r>
    </w:p>
    <w:p w:rsidR="00707E57" w:rsidRDefault="00661B36">
      <w:pPr>
        <w:spacing w:after="40"/>
        <w:ind w:left="72"/>
      </w:pPr>
      <w:r>
        <w:rPr>
          <w:rFonts w:eastAsia="Arial" w:cs="Arial"/>
          <w:szCs w:val="21"/>
        </w:rPr>
        <w:t>☐</w:t>
      </w:r>
      <w:r>
        <w:rPr>
          <w:rFonts w:eastAsia="Arial" w:cs="Arial"/>
          <w:szCs w:val="21"/>
        </w:rPr>
        <w:t xml:space="preserve"> Information must not rely on color alone where accessibility requirements ap</w:t>
      </w:r>
      <w:r>
        <w:rPr>
          <w:rFonts w:eastAsia="Arial" w:cs="Arial"/>
          <w:szCs w:val="21"/>
        </w:rPr>
        <w:t>ply.</w:t>
      </w:r>
    </w:p>
    <w:p w:rsidR="00707E57" w:rsidRDefault="00661B36">
      <w:pPr>
        <w:spacing w:after="40"/>
        <w:ind w:left="72"/>
      </w:pPr>
      <w:r>
        <w:rPr>
          <w:rFonts w:eastAsia="Arial" w:cs="Arial"/>
          <w:szCs w:val="21"/>
        </w:rPr>
        <w:t>☐</w:t>
      </w:r>
      <w:r>
        <w:rPr>
          <w:rFonts w:eastAsia="Arial" w:cs="Arial"/>
          <w:szCs w:val="21"/>
        </w:rPr>
        <w:t xml:space="preserve"> Digital documents / PDFs must be structured for accessibility where required.</w:t>
      </w:r>
    </w:p>
    <w:p w:rsidR="00707E57" w:rsidRDefault="00661B36">
      <w:pPr>
        <w:spacing w:after="40"/>
        <w:ind w:left="72"/>
      </w:pPr>
      <w:r>
        <w:rPr>
          <w:rFonts w:eastAsia="Arial" w:cs="Arial"/>
          <w:szCs w:val="21"/>
        </w:rPr>
        <w:t>☐</w:t>
      </w:r>
      <w:r>
        <w:rPr>
          <w:rFonts w:eastAsia="Arial" w:cs="Arial"/>
          <w:szCs w:val="21"/>
        </w:rPr>
        <w:t xml:space="preserve"> Presentation templates should support accessible layouts and reading order.</w:t>
      </w:r>
    </w:p>
    <w:p w:rsidR="00707E57" w:rsidRDefault="00661B36">
      <w:pPr>
        <w:spacing w:after="40"/>
        <w:ind w:left="72"/>
      </w:pPr>
      <w:r>
        <w:rPr>
          <w:rFonts w:eastAsia="Arial" w:cs="Arial"/>
          <w:szCs w:val="21"/>
        </w:rPr>
        <w:t>☐</w:t>
      </w:r>
      <w:r>
        <w:rPr>
          <w:rFonts w:eastAsia="Arial" w:cs="Arial"/>
          <w:szCs w:val="21"/>
        </w:rPr>
        <w:t xml:space="preserve"> Alternative text / image-description workflows must be defined where applicable.</w:t>
      </w:r>
    </w:p>
    <w:p w:rsidR="00707E57" w:rsidRDefault="00661B36">
      <w:pPr>
        <w:spacing w:after="40"/>
        <w:ind w:left="72"/>
      </w:pPr>
      <w:r>
        <w:rPr>
          <w:rFonts w:eastAsia="Arial" w:cs="Arial"/>
          <w:szCs w:val="21"/>
        </w:rPr>
        <w:t>☐</w:t>
      </w:r>
      <w:r>
        <w:rPr>
          <w:rFonts w:eastAsia="Arial" w:cs="Arial"/>
          <w:szCs w:val="21"/>
        </w:rPr>
        <w:t xml:space="preserve"> Motion /</w:t>
      </w:r>
      <w:r>
        <w:rPr>
          <w:rFonts w:eastAsia="Arial" w:cs="Arial"/>
          <w:szCs w:val="21"/>
        </w:rPr>
        <w:t xml:space="preserve"> animation must consider flashing, motion sensitivity and captions/transcripts where applicable.</w:t>
      </w:r>
    </w:p>
    <w:p w:rsidR="00707E57" w:rsidRDefault="00661B36">
      <w:pPr>
        <w:spacing w:after="40"/>
        <w:ind w:left="72"/>
      </w:pPr>
      <w:r>
        <w:rPr>
          <w:rFonts w:eastAsia="Arial" w:cs="Arial"/>
          <w:szCs w:val="21"/>
        </w:rPr>
        <w:t>☐</w:t>
      </w:r>
      <w:r>
        <w:rPr>
          <w:rFonts w:eastAsia="Arial" w:cs="Arial"/>
          <w:szCs w:val="21"/>
        </w:rPr>
        <w:t xml:space="preserve"> Inclusive imagery and representation expectations must be documented.</w:t>
      </w:r>
    </w:p>
    <w:p w:rsidR="00707E57" w:rsidRDefault="00661B36">
      <w:pPr>
        <w:spacing w:after="40"/>
        <w:ind w:left="72"/>
      </w:pPr>
      <w:r>
        <w:rPr>
          <w:rFonts w:eastAsia="Arial" w:cs="Arial"/>
          <w:szCs w:val="21"/>
        </w:rPr>
        <w:t>☐</w:t>
      </w:r>
      <w:r>
        <w:rPr>
          <w:rFonts w:eastAsia="Arial" w:cs="Arial"/>
          <w:szCs w:val="21"/>
        </w:rPr>
        <w:t xml:space="preserve"> Vendor must remediate accessibility defects attributable to its deliverables within t</w:t>
      </w:r>
      <w:r>
        <w:rPr>
          <w:rFonts w:eastAsia="Arial" w:cs="Arial"/>
          <w:szCs w:val="21"/>
        </w:rPr>
        <w:t>he agreed warranty period.</w:t>
      </w:r>
    </w:p>
    <w:p w:rsidR="00707E57" w:rsidRDefault="00661B36">
      <w:pPr>
        <w:pStyle w:val="Heading1"/>
      </w:pPr>
      <w:bookmarkStart w:id="10" w:name="sec_9_Intellectual_Property_Licensing_U"/>
      <w:r>
        <w:rPr>
          <w:rFonts w:ascii="Arial" w:eastAsia="Arial" w:hAnsi="Arial" w:cs="Arial"/>
          <w:szCs w:val="32"/>
        </w:rPr>
        <w:t>9. Intellectual Property, Licensing &amp; Usage Rights</w:t>
      </w:r>
      <w:bookmarkEnd w:id="10"/>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Ask the user to confirm ownership expectations, licensing constraints, stock/third-party assets, fonts, photography, music/video, AI-generated assets and source-f</w:t>
            </w:r>
            <w:r>
              <w:rPr>
                <w:rFonts w:eastAsia="Arial" w:cs="Arial"/>
                <w:sz w:val="19"/>
                <w:szCs w:val="19"/>
              </w:rPr>
              <w:t>ile rights. Never assume full assignment of rights. Flag all licensing language for legal review.</w:t>
            </w:r>
          </w:p>
        </w:tc>
      </w:tr>
    </w:tbl>
    <w:p w:rsidR="00707E57" w:rsidRDefault="00707E57"/>
    <w:p w:rsidR="00707E57" w:rsidRDefault="00661B36">
      <w:pPr>
        <w:pStyle w:val="ListBullet"/>
      </w:pPr>
      <w:r>
        <w:rPr>
          <w:rFonts w:eastAsia="Arial" w:cs="Arial"/>
          <w:szCs w:val="21"/>
        </w:rPr>
        <w:t>Define ownership of final approved custom creative and editable source files.</w:t>
      </w:r>
    </w:p>
    <w:p w:rsidR="00707E57" w:rsidRDefault="00661B36">
      <w:pPr>
        <w:pStyle w:val="ListBullet"/>
      </w:pPr>
      <w:r>
        <w:rPr>
          <w:rFonts w:eastAsia="Arial" w:cs="Arial"/>
          <w:szCs w:val="21"/>
        </w:rPr>
        <w:t>Identify any pre-existing vendor intellectual property and permitted use.</w:t>
      </w:r>
    </w:p>
    <w:p w:rsidR="00707E57" w:rsidRDefault="00661B36">
      <w:pPr>
        <w:pStyle w:val="ListBullet"/>
      </w:pPr>
      <w:r>
        <w:rPr>
          <w:rFonts w:eastAsia="Arial" w:cs="Arial"/>
          <w:szCs w:val="21"/>
        </w:rPr>
        <w:t>Require disclosure and approval of stock, fonts, photography, illustration, templates, plug-ins and other third-party licensed materials.</w:t>
      </w:r>
    </w:p>
    <w:p w:rsidR="00707E57" w:rsidRDefault="00661B36">
      <w:pPr>
        <w:pStyle w:val="ListBullet"/>
      </w:pPr>
      <w:r>
        <w:rPr>
          <w:rFonts w:eastAsia="Arial" w:cs="Arial"/>
          <w:szCs w:val="21"/>
        </w:rPr>
        <w:t>Require license terms, geographic/term/media restrictions and renewal costs to be disclosed.</w:t>
      </w:r>
    </w:p>
    <w:p w:rsidR="00707E57" w:rsidRDefault="00661B36">
      <w:pPr>
        <w:pStyle w:val="ListBullet"/>
      </w:pPr>
      <w:r>
        <w:rPr>
          <w:rFonts w:eastAsia="Arial" w:cs="Arial"/>
          <w:szCs w:val="21"/>
        </w:rPr>
        <w:t>Require written disclosur</w:t>
      </w:r>
      <w:r>
        <w:rPr>
          <w:rFonts w:eastAsia="Arial" w:cs="Arial"/>
          <w:szCs w:val="21"/>
        </w:rPr>
        <w:t>e of generative-AI use where relevant to ownership, provenance or licensing.</w:t>
      </w:r>
    </w:p>
    <w:p w:rsidR="00707E57" w:rsidRDefault="00661B36">
      <w:pPr>
        <w:pStyle w:val="ListBullet"/>
      </w:pPr>
      <w:r>
        <w:rPr>
          <w:rFonts w:eastAsia="Arial" w:cs="Arial"/>
          <w:szCs w:val="21"/>
        </w:rPr>
        <w:t>Require the vendor to maintain records of third-party rights and transfer documentation as agreed.</w:t>
      </w:r>
    </w:p>
    <w:p w:rsidR="00707E57" w:rsidRDefault="00661B36">
      <w:pPr>
        <w:pStyle w:val="ListBullet"/>
      </w:pPr>
      <w:r>
        <w:rPr>
          <w:rFonts w:eastAsia="Arial" w:cs="Arial"/>
          <w:szCs w:val="21"/>
        </w:rPr>
        <w:t>Prohibit use of organization-confidential information or assets for unrelated mo</w:t>
      </w:r>
      <w:r>
        <w:rPr>
          <w:rFonts w:eastAsia="Arial" w:cs="Arial"/>
          <w:szCs w:val="21"/>
        </w:rPr>
        <w:t>del training without written authorization.</w:t>
      </w:r>
    </w:p>
    <w:p w:rsidR="00707E57" w:rsidRDefault="00661B36">
      <w:pPr>
        <w:pStyle w:val="Heading1"/>
      </w:pPr>
      <w:bookmarkStart w:id="11" w:name="sec_10_Creative_Process_Revisions_Appro"/>
      <w:r>
        <w:rPr>
          <w:rFonts w:ascii="Arial" w:eastAsia="Arial" w:hAnsi="Arial" w:cs="Arial"/>
          <w:szCs w:val="32"/>
        </w:rPr>
        <w:lastRenderedPageBreak/>
        <w:t>10. Creative Process, Revisions &amp; Approval Workflow</w:t>
      </w:r>
      <w:bookmarkEnd w:id="11"/>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Translate the organization’s approval process into a clear stage-gate workflow. Ask who may approve concepts, copy, final art and production. De</w:t>
            </w:r>
            <w:r>
              <w:rPr>
                <w:rFonts w:eastAsia="Arial" w:cs="Arial"/>
                <w:sz w:val="19"/>
                <w:szCs w:val="19"/>
              </w:rPr>
              <w:t>fine included revision rounds and what constitutes a scope change without inventing numbers.</w:t>
            </w:r>
          </w:p>
        </w:tc>
      </w:tr>
    </w:tbl>
    <w:p w:rsidR="00707E57" w:rsidRDefault="00707E57"/>
    <w:tbl>
      <w:tblPr>
        <w:tblW w:w="0" w:type="auto"/>
        <w:jc w:val="center"/>
        <w:tblLayout w:type="fixed"/>
        <w:tblLook w:val="04A0" w:firstRow="1" w:lastRow="0" w:firstColumn="1" w:lastColumn="0" w:noHBand="0" w:noVBand="1"/>
      </w:tblPr>
      <w:tblGrid>
        <w:gridCol w:w="2015"/>
        <w:gridCol w:w="2736"/>
        <w:gridCol w:w="2880"/>
        <w:gridCol w:w="2160"/>
      </w:tblGrid>
      <w:tr w:rsidR="00707E57">
        <w:trPr>
          <w:tblHeader/>
          <w:jc w:val="center"/>
        </w:trPr>
        <w:tc>
          <w:tcPr>
            <w:tcW w:w="2015"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Stage</w:t>
            </w:r>
          </w:p>
        </w:tc>
        <w:tc>
          <w:tcPr>
            <w:tcW w:w="2736"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Organization Input / Approval</w:t>
            </w:r>
          </w:p>
        </w:tc>
        <w:tc>
          <w:tcPr>
            <w:tcW w:w="288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Vendor Output</w:t>
            </w:r>
          </w:p>
        </w:tc>
        <w:tc>
          <w:tcPr>
            <w:tcW w:w="216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Included Review / Revision</w:t>
            </w:r>
          </w:p>
        </w:tc>
      </w:tr>
      <w:tr w:rsidR="00707E57">
        <w:trPr>
          <w:jc w:val="center"/>
        </w:trPr>
        <w:tc>
          <w:tcPr>
            <w:tcW w:w="2015"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Creative brief</w:t>
            </w:r>
          </w:p>
        </w:tc>
        <w:tc>
          <w:tcPr>
            <w:tcW w:w="273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Objectives, audience, constraints</w:t>
            </w:r>
          </w:p>
        </w:tc>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Approved brief / direction</w:t>
            </w:r>
          </w:p>
        </w:tc>
        <w:tc>
          <w:tcPr>
            <w:tcW w:w="216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[DEFINE]</w:t>
            </w:r>
          </w:p>
        </w:tc>
      </w:tr>
      <w:tr w:rsidR="00707E57">
        <w:trPr>
          <w:jc w:val="center"/>
        </w:trPr>
        <w:tc>
          <w:tcPr>
            <w:tcW w:w="2015"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Concept development</w:t>
            </w:r>
          </w:p>
        </w:tc>
        <w:tc>
          <w:tcPr>
            <w:tcW w:w="2736"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Direction selection</w:t>
            </w:r>
          </w:p>
        </w:tc>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[NUMBER] concepts / routes</w:t>
            </w:r>
          </w:p>
        </w:tc>
        <w:tc>
          <w:tcPr>
            <w:tcW w:w="216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[DEFINE]</w:t>
            </w:r>
          </w:p>
        </w:tc>
      </w:tr>
      <w:tr w:rsidR="00707E57">
        <w:trPr>
          <w:jc w:val="center"/>
        </w:trPr>
        <w:tc>
          <w:tcPr>
            <w:tcW w:w="2015"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Design development</w:t>
            </w:r>
          </w:p>
        </w:tc>
        <w:tc>
          <w:tcPr>
            <w:tcW w:w="273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Detailed feedback</w:t>
            </w:r>
          </w:p>
        </w:tc>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Refined selected direction</w:t>
            </w:r>
          </w:p>
        </w:tc>
        <w:tc>
          <w:tcPr>
            <w:tcW w:w="216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[DEFINE]</w:t>
            </w:r>
          </w:p>
        </w:tc>
      </w:tr>
      <w:tr w:rsidR="00707E57">
        <w:trPr>
          <w:jc w:val="center"/>
        </w:trPr>
        <w:tc>
          <w:tcPr>
            <w:tcW w:w="2015"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Production adaptation</w:t>
            </w:r>
          </w:p>
        </w:tc>
        <w:tc>
          <w:tcPr>
            <w:tcW w:w="2736"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Content / specs confirmed</w:t>
            </w:r>
          </w:p>
        </w:tc>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Final variants / sizes</w:t>
            </w:r>
          </w:p>
        </w:tc>
        <w:tc>
          <w:tcPr>
            <w:tcW w:w="216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[DEFINE]</w:t>
            </w:r>
          </w:p>
        </w:tc>
      </w:tr>
      <w:tr w:rsidR="00707E57">
        <w:trPr>
          <w:jc w:val="center"/>
        </w:trPr>
        <w:tc>
          <w:tcPr>
            <w:tcW w:w="2015"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Final approval</w:t>
            </w:r>
          </w:p>
        </w:tc>
        <w:tc>
          <w:tcPr>
            <w:tcW w:w="273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Authorized approver signoff</w:t>
            </w:r>
          </w:p>
        </w:tc>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Production-ready files</w:t>
            </w:r>
          </w:p>
        </w:tc>
        <w:tc>
          <w:tcPr>
            <w:tcW w:w="216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Final corrections only</w:t>
            </w:r>
          </w:p>
        </w:tc>
      </w:tr>
      <w:tr w:rsidR="00707E57">
        <w:trPr>
          <w:jc w:val="center"/>
        </w:trPr>
        <w:tc>
          <w:tcPr>
            <w:tcW w:w="2015"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Archive / handoff</w:t>
            </w:r>
          </w:p>
        </w:tc>
        <w:tc>
          <w:tcPr>
            <w:tcW w:w="2736"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Confirm completeness</w:t>
            </w:r>
          </w:p>
        </w:tc>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Source files + asset register</w:t>
            </w:r>
          </w:p>
        </w:tc>
        <w:tc>
          <w:tcPr>
            <w:tcW w:w="216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N/A</w:t>
            </w:r>
          </w:p>
        </w:tc>
      </w:tr>
    </w:tbl>
    <w:p w:rsidR="00707E57" w:rsidRDefault="00707E57"/>
    <w:p w:rsidR="00707E57" w:rsidRDefault="00661B36">
      <w:pPr>
        <w:pStyle w:val="Heading1"/>
      </w:pPr>
      <w:bookmarkStart w:id="12" w:name="sec_11_Production_Print_Vendor_Coordina"/>
      <w:r>
        <w:rPr>
          <w:rFonts w:ascii="Arial" w:eastAsia="Arial" w:hAnsi="Arial" w:cs="Arial"/>
          <w:szCs w:val="32"/>
        </w:rPr>
        <w:t>11. Production, Print &amp; Vendor Coordination</w:t>
      </w:r>
      <w:bookmarkEnd w:id="12"/>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 xml:space="preserve">Determine whether the vendor is responsible </w:t>
            </w:r>
            <w:r>
              <w:rPr>
                <w:rFonts w:eastAsia="Arial" w:cs="Arial"/>
                <w:sz w:val="19"/>
                <w:szCs w:val="19"/>
              </w:rPr>
              <w:t>for production sourcing, print buying, fabrication, proofing, shipping or only design/prepress. Do not include pass-through markups or production responsibilities unless confirmed.</w:t>
            </w:r>
          </w:p>
        </w:tc>
      </w:tr>
    </w:tbl>
    <w:p w:rsidR="00707E57" w:rsidRDefault="00707E57"/>
    <w:p w:rsidR="00707E57" w:rsidRDefault="00661B36">
      <w:pPr>
        <w:spacing w:after="40"/>
        <w:ind w:left="72"/>
      </w:pPr>
      <w:r>
        <w:rPr>
          <w:rFonts w:eastAsia="Arial" w:cs="Arial"/>
          <w:szCs w:val="21"/>
        </w:rPr>
        <w:t>☐</w:t>
      </w:r>
      <w:r>
        <w:rPr>
          <w:rFonts w:eastAsia="Arial" w:cs="Arial"/>
          <w:szCs w:val="21"/>
        </w:rPr>
        <w:t xml:space="preserve"> Vendor will prepare files to approved printer/fabricator specifications</w:t>
      </w:r>
      <w:r>
        <w:rPr>
          <w:rFonts w:eastAsia="Arial" w:cs="Arial"/>
          <w:szCs w:val="21"/>
        </w:rPr>
        <w:t>.</w:t>
      </w:r>
    </w:p>
    <w:p w:rsidR="00707E57" w:rsidRDefault="00661B36">
      <w:pPr>
        <w:spacing w:after="40"/>
        <w:ind w:left="72"/>
      </w:pPr>
      <w:r>
        <w:rPr>
          <w:rFonts w:eastAsia="Arial" w:cs="Arial"/>
          <w:szCs w:val="21"/>
        </w:rPr>
        <w:t>☐</w:t>
      </w:r>
      <w:r>
        <w:rPr>
          <w:rFonts w:eastAsia="Arial" w:cs="Arial"/>
          <w:szCs w:val="21"/>
        </w:rPr>
        <w:t xml:space="preserve"> Vendor will review digital / physical proofs where included.</w:t>
      </w:r>
    </w:p>
    <w:p w:rsidR="00707E57" w:rsidRDefault="00661B36">
      <w:pPr>
        <w:spacing w:after="40"/>
        <w:ind w:left="72"/>
      </w:pPr>
      <w:r>
        <w:rPr>
          <w:rFonts w:eastAsia="Arial" w:cs="Arial"/>
          <w:szCs w:val="21"/>
        </w:rPr>
        <w:t>☐</w:t>
      </w:r>
      <w:r>
        <w:rPr>
          <w:rFonts w:eastAsia="Arial" w:cs="Arial"/>
          <w:szCs w:val="21"/>
        </w:rPr>
        <w:t xml:space="preserve"> Vendor will disclose production estimates separately from creative fees.</w:t>
      </w:r>
    </w:p>
    <w:p w:rsidR="00707E57" w:rsidRDefault="00661B36">
      <w:pPr>
        <w:spacing w:after="40"/>
        <w:ind w:left="72"/>
      </w:pPr>
      <w:r>
        <w:rPr>
          <w:rFonts w:eastAsia="Arial" w:cs="Arial"/>
          <w:szCs w:val="21"/>
        </w:rPr>
        <w:t>☐</w:t>
      </w:r>
      <w:r>
        <w:rPr>
          <w:rFonts w:eastAsia="Arial" w:cs="Arial"/>
          <w:szCs w:val="21"/>
        </w:rPr>
        <w:t xml:space="preserve"> Any vendor markup or production-management fee must be explicitly disclosed.</w:t>
      </w:r>
    </w:p>
    <w:p w:rsidR="00707E57" w:rsidRDefault="00661B36">
      <w:pPr>
        <w:spacing w:after="40"/>
        <w:ind w:left="72"/>
      </w:pPr>
      <w:r>
        <w:rPr>
          <w:rFonts w:eastAsia="Arial" w:cs="Arial"/>
          <w:szCs w:val="21"/>
        </w:rPr>
        <w:t>☐</w:t>
      </w:r>
      <w:r>
        <w:rPr>
          <w:rFonts w:eastAsia="Arial" w:cs="Arial"/>
          <w:szCs w:val="21"/>
        </w:rPr>
        <w:t xml:space="preserve"> Organization approval is required </w:t>
      </w:r>
      <w:r>
        <w:rPr>
          <w:rFonts w:eastAsia="Arial" w:cs="Arial"/>
          <w:szCs w:val="21"/>
        </w:rPr>
        <w:t>before third-party production commitments.</w:t>
      </w:r>
    </w:p>
    <w:p w:rsidR="00707E57" w:rsidRDefault="00661B36">
      <w:pPr>
        <w:spacing w:after="40"/>
        <w:ind w:left="72"/>
      </w:pPr>
      <w:r>
        <w:rPr>
          <w:rFonts w:eastAsia="Arial" w:cs="Arial"/>
          <w:szCs w:val="21"/>
        </w:rPr>
        <w:t>☐</w:t>
      </w:r>
      <w:r>
        <w:rPr>
          <w:rFonts w:eastAsia="Arial" w:cs="Arial"/>
          <w:szCs w:val="21"/>
        </w:rPr>
        <w:t xml:space="preserve"> Vendor will provide production specifications and final approved files to the organization.</w:t>
      </w:r>
    </w:p>
    <w:p w:rsidR="00707E57" w:rsidRDefault="00661B36">
      <w:pPr>
        <w:spacing w:after="40"/>
        <w:ind w:left="72"/>
      </w:pPr>
      <w:r>
        <w:rPr>
          <w:rFonts w:eastAsia="Arial" w:cs="Arial"/>
          <w:szCs w:val="21"/>
        </w:rPr>
        <w:t>☐</w:t>
      </w:r>
      <w:r>
        <w:rPr>
          <w:rFonts w:eastAsia="Arial" w:cs="Arial"/>
          <w:szCs w:val="21"/>
        </w:rPr>
        <w:t xml:space="preserve"> Shipping, installation, travel and taxes must be identified separately where applicable.</w:t>
      </w:r>
    </w:p>
    <w:p w:rsidR="00707E57" w:rsidRDefault="00661B36">
      <w:pPr>
        <w:pStyle w:val="Heading1"/>
      </w:pPr>
      <w:bookmarkStart w:id="13" w:name="sec_12_Deliverables_Acceptance_Criteria"/>
      <w:r>
        <w:rPr>
          <w:rFonts w:ascii="Arial" w:eastAsia="Arial" w:hAnsi="Arial" w:cs="Arial"/>
          <w:szCs w:val="32"/>
        </w:rPr>
        <w:t>12. Deliverables &amp; Acceptanc</w:t>
      </w:r>
      <w:r>
        <w:rPr>
          <w:rFonts w:ascii="Arial" w:eastAsia="Arial" w:hAnsi="Arial" w:cs="Arial"/>
          <w:szCs w:val="32"/>
        </w:rPr>
        <w:t>e Criteria</w:t>
      </w:r>
      <w:bookmarkEnd w:id="13"/>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Convert the confirmed scope into a deliverables register. Each item should have an owner, quantity, format and objective acceptance criterion. Avoid subjective acceptance language such as “looks good.”</w:t>
            </w:r>
          </w:p>
        </w:tc>
      </w:tr>
    </w:tbl>
    <w:p w:rsidR="00707E57" w:rsidRDefault="00707E57"/>
    <w:tbl>
      <w:tblPr>
        <w:tblW w:w="0" w:type="auto"/>
        <w:jc w:val="center"/>
        <w:tblLayout w:type="fixed"/>
        <w:tblLook w:val="04A0" w:firstRow="1" w:lastRow="0" w:firstColumn="1" w:lastColumn="0" w:noHBand="0" w:noVBand="1"/>
      </w:tblPr>
      <w:tblGrid>
        <w:gridCol w:w="2592"/>
        <w:gridCol w:w="1728"/>
        <w:gridCol w:w="2160"/>
        <w:gridCol w:w="3311"/>
      </w:tblGrid>
      <w:tr w:rsidR="00707E57">
        <w:trPr>
          <w:tblHeader/>
          <w:jc w:val="center"/>
        </w:trPr>
        <w:tc>
          <w:tcPr>
            <w:tcW w:w="2592"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Deliverable</w:t>
            </w:r>
          </w:p>
        </w:tc>
        <w:tc>
          <w:tcPr>
            <w:tcW w:w="1728"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Quantity / Ca</w:t>
            </w:r>
            <w:r>
              <w:rPr>
                <w:rFonts w:eastAsia="Arial" w:cs="Arial"/>
                <w:b/>
                <w:color w:val="FFFFFF"/>
                <w:sz w:val="18"/>
                <w:szCs w:val="18"/>
              </w:rPr>
              <w:t>dence</w:t>
            </w:r>
          </w:p>
        </w:tc>
        <w:tc>
          <w:tcPr>
            <w:tcW w:w="216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Format</w:t>
            </w:r>
          </w:p>
        </w:tc>
        <w:tc>
          <w:tcPr>
            <w:tcW w:w="3311"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Acceptance Criteria</w:t>
            </w:r>
          </w:p>
        </w:tc>
      </w:tr>
      <w:tr w:rsidR="00707E57">
        <w:trPr>
          <w:jc w:val="center"/>
        </w:trPr>
        <w:tc>
          <w:tcPr>
            <w:tcW w:w="259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Creative strategy / brief</w:t>
            </w:r>
          </w:p>
        </w:tc>
        <w:tc>
          <w:tcPr>
            <w:tcW w:w="172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[QTY]</w:t>
            </w:r>
          </w:p>
        </w:tc>
        <w:tc>
          <w:tcPr>
            <w:tcW w:w="216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PDF / DOCX</w:t>
            </w:r>
          </w:p>
        </w:tc>
        <w:tc>
          <w:tcPr>
            <w:tcW w:w="3311"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Approved scope, audience and direction</w:t>
            </w:r>
          </w:p>
        </w:tc>
      </w:tr>
      <w:tr w:rsidR="00707E57">
        <w:trPr>
          <w:jc w:val="center"/>
        </w:trPr>
        <w:tc>
          <w:tcPr>
            <w:tcW w:w="259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Brand / visual system</w:t>
            </w:r>
          </w:p>
        </w:tc>
        <w:tc>
          <w:tcPr>
            <w:tcW w:w="172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[QTY]</w:t>
            </w:r>
          </w:p>
        </w:tc>
        <w:tc>
          <w:tcPr>
            <w:tcW w:w="216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Source + PDF</w:t>
            </w:r>
          </w:p>
        </w:tc>
        <w:tc>
          <w:tcPr>
            <w:tcW w:w="3311"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Conforms to approved direction and required variants</w:t>
            </w:r>
          </w:p>
        </w:tc>
      </w:tr>
      <w:tr w:rsidR="00707E57">
        <w:trPr>
          <w:jc w:val="center"/>
        </w:trPr>
        <w:tc>
          <w:tcPr>
            <w:tcW w:w="259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Digital creative</w:t>
            </w:r>
          </w:p>
        </w:tc>
        <w:tc>
          <w:tcPr>
            <w:tcW w:w="172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[QTY / MONTH]</w:t>
            </w:r>
          </w:p>
        </w:tc>
        <w:tc>
          <w:tcPr>
            <w:tcW w:w="216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 xml:space="preserve">Source + </w:t>
            </w:r>
            <w:r>
              <w:rPr>
                <w:rFonts w:eastAsia="Arial" w:cs="Arial"/>
                <w:sz w:val="18"/>
                <w:szCs w:val="18"/>
              </w:rPr>
              <w:t>exports</w:t>
            </w:r>
          </w:p>
        </w:tc>
        <w:tc>
          <w:tcPr>
            <w:tcW w:w="3311"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Correct dimensions, copy, links and accessibility checks</w:t>
            </w:r>
          </w:p>
        </w:tc>
      </w:tr>
      <w:tr w:rsidR="00707E57">
        <w:trPr>
          <w:jc w:val="center"/>
        </w:trPr>
        <w:tc>
          <w:tcPr>
            <w:tcW w:w="259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Print collateral</w:t>
            </w:r>
          </w:p>
        </w:tc>
        <w:tc>
          <w:tcPr>
            <w:tcW w:w="172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[QTY]</w:t>
            </w:r>
          </w:p>
        </w:tc>
        <w:tc>
          <w:tcPr>
            <w:tcW w:w="216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Source + press-ready PDF</w:t>
            </w:r>
          </w:p>
        </w:tc>
        <w:tc>
          <w:tcPr>
            <w:tcW w:w="3311"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Preflighted to approved production specification</w:t>
            </w:r>
          </w:p>
        </w:tc>
      </w:tr>
      <w:tr w:rsidR="00707E57">
        <w:trPr>
          <w:jc w:val="center"/>
        </w:trPr>
        <w:tc>
          <w:tcPr>
            <w:tcW w:w="259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Templates</w:t>
            </w:r>
          </w:p>
        </w:tc>
        <w:tc>
          <w:tcPr>
            <w:tcW w:w="172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[QTY]</w:t>
            </w:r>
          </w:p>
        </w:tc>
        <w:tc>
          <w:tcPr>
            <w:tcW w:w="216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Editable format</w:t>
            </w:r>
          </w:p>
        </w:tc>
        <w:tc>
          <w:tcPr>
            <w:tcW w:w="3311"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Usable by designated internal staff</w:t>
            </w:r>
          </w:p>
        </w:tc>
      </w:tr>
      <w:tr w:rsidR="00707E57">
        <w:trPr>
          <w:jc w:val="center"/>
        </w:trPr>
        <w:tc>
          <w:tcPr>
            <w:tcW w:w="259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Final asset package</w:t>
            </w:r>
          </w:p>
        </w:tc>
        <w:tc>
          <w:tcPr>
            <w:tcW w:w="172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1</w:t>
            </w:r>
          </w:p>
        </w:tc>
        <w:tc>
          <w:tcPr>
            <w:tcW w:w="216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Organized source + exports</w:t>
            </w:r>
          </w:p>
        </w:tc>
        <w:tc>
          <w:tcPr>
            <w:tcW w:w="3311"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Complete, labeled and transferred with rights register</w:t>
            </w:r>
          </w:p>
        </w:tc>
      </w:tr>
    </w:tbl>
    <w:p w:rsidR="00707E57" w:rsidRDefault="00707E57"/>
    <w:p w:rsidR="00707E57" w:rsidRDefault="00661B36">
      <w:pPr>
        <w:pStyle w:val="Heading2"/>
      </w:pPr>
      <w:r>
        <w:rPr>
          <w:rFonts w:ascii="Arial" w:eastAsia="Arial" w:hAnsi="Arial" w:cs="Arial"/>
          <w:szCs w:val="24"/>
        </w:rPr>
        <w:lastRenderedPageBreak/>
        <w:t>12.1 Acceptance Principles</w:t>
      </w:r>
    </w:p>
    <w:p w:rsidR="00707E57" w:rsidRDefault="00661B36">
      <w:pPr>
        <w:pStyle w:val="ListBullet"/>
      </w:pPr>
      <w:r>
        <w:rPr>
          <w:rFonts w:eastAsia="Arial" w:cs="Arial"/>
          <w:szCs w:val="21"/>
        </w:rPr>
        <w:t>Acceptance should be based on the approved brief, specifications and documented feedback.</w:t>
      </w:r>
    </w:p>
    <w:p w:rsidR="00707E57" w:rsidRDefault="00661B36">
      <w:pPr>
        <w:pStyle w:val="ListBullet"/>
      </w:pPr>
      <w:r>
        <w:rPr>
          <w:rFonts w:eastAsia="Arial" w:cs="Arial"/>
          <w:szCs w:val="21"/>
        </w:rPr>
        <w:t xml:space="preserve">Final files must be complete, functional, accessible </w:t>
      </w:r>
      <w:r>
        <w:rPr>
          <w:rFonts w:eastAsia="Arial" w:cs="Arial"/>
          <w:szCs w:val="21"/>
        </w:rPr>
        <w:t>where required and free of material production defects.</w:t>
      </w:r>
    </w:p>
    <w:p w:rsidR="00707E57" w:rsidRDefault="00661B36">
      <w:pPr>
        <w:pStyle w:val="ListBullet"/>
      </w:pPr>
      <w:r>
        <w:rPr>
          <w:rFonts w:eastAsia="Arial" w:cs="Arial"/>
          <w:szCs w:val="21"/>
        </w:rPr>
        <w:t>All required source files, fonts/license information and linked assets must be delivered before final acceptance where applicable.</w:t>
      </w:r>
    </w:p>
    <w:p w:rsidR="00707E57" w:rsidRDefault="00661B36">
      <w:pPr>
        <w:pStyle w:val="ListBullet"/>
      </w:pPr>
      <w:r>
        <w:rPr>
          <w:rFonts w:eastAsia="Arial" w:cs="Arial"/>
          <w:szCs w:val="21"/>
        </w:rPr>
        <w:t>The vendor must correct vendor-caused production errors within the ag</w:t>
      </w:r>
      <w:r>
        <w:rPr>
          <w:rFonts w:eastAsia="Arial" w:cs="Arial"/>
          <w:szCs w:val="21"/>
        </w:rPr>
        <w:t>reed warranty/remediation period.</w:t>
      </w:r>
    </w:p>
    <w:p w:rsidR="00707E57" w:rsidRDefault="00661B36">
      <w:pPr>
        <w:pStyle w:val="Heading1"/>
      </w:pPr>
      <w:bookmarkStart w:id="14" w:name="sec_13_Project_Schedule_Governance"/>
      <w:r>
        <w:rPr>
          <w:rFonts w:ascii="Arial" w:eastAsia="Arial" w:hAnsi="Arial" w:cs="Arial"/>
          <w:szCs w:val="32"/>
        </w:rPr>
        <w:t>13. Project Schedule &amp; Governance</w:t>
      </w:r>
      <w:bookmarkEnd w:id="14"/>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Build a realistic schedule from confirmed milestones, approval dependencies and production lead times. Do not invent dates. Flag critical dependencies such as content, lega</w:t>
            </w:r>
            <w:r>
              <w:rPr>
                <w:rFonts w:eastAsia="Arial" w:cs="Arial"/>
                <w:sz w:val="19"/>
                <w:szCs w:val="19"/>
              </w:rPr>
              <w:t>l approval, print production and stakeholder review.</w:t>
            </w:r>
          </w:p>
        </w:tc>
      </w:tr>
    </w:tbl>
    <w:p w:rsidR="00707E57" w:rsidRDefault="00707E57"/>
    <w:tbl>
      <w:tblPr>
        <w:tblW w:w="0" w:type="auto"/>
        <w:jc w:val="center"/>
        <w:tblLayout w:type="fixed"/>
        <w:tblLook w:val="04A0" w:firstRow="1" w:lastRow="0" w:firstColumn="1" w:lastColumn="0" w:noHBand="0" w:noVBand="1"/>
      </w:tblPr>
      <w:tblGrid>
        <w:gridCol w:w="2160"/>
        <w:gridCol w:w="5184"/>
        <w:gridCol w:w="2304"/>
      </w:tblGrid>
      <w:tr w:rsidR="00707E57">
        <w:trPr>
          <w:tblHeader/>
          <w:jc w:val="center"/>
        </w:trPr>
        <w:tc>
          <w:tcPr>
            <w:tcW w:w="216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Phase</w:t>
            </w:r>
          </w:p>
        </w:tc>
        <w:tc>
          <w:tcPr>
            <w:tcW w:w="5184"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Illustrative Activities</w:t>
            </w:r>
          </w:p>
        </w:tc>
        <w:tc>
          <w:tcPr>
            <w:tcW w:w="2304"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Target Timing</w:t>
            </w:r>
          </w:p>
        </w:tc>
      </w:tr>
      <w:tr w:rsidR="00707E57">
        <w:trPr>
          <w:jc w:val="center"/>
        </w:trPr>
        <w:tc>
          <w:tcPr>
            <w:tcW w:w="216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Discovery / audit</w:t>
            </w:r>
          </w:p>
        </w:tc>
        <w:tc>
          <w:tcPr>
            <w:tcW w:w="518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Stakeholders, assets, brief, requirements</w:t>
            </w:r>
          </w:p>
        </w:tc>
        <w:tc>
          <w:tcPr>
            <w:tcW w:w="230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[DATES]</w:t>
            </w:r>
          </w:p>
        </w:tc>
      </w:tr>
      <w:tr w:rsidR="00707E57">
        <w:trPr>
          <w:jc w:val="center"/>
        </w:trPr>
        <w:tc>
          <w:tcPr>
            <w:tcW w:w="216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Creative direction</w:t>
            </w:r>
          </w:p>
        </w:tc>
        <w:tc>
          <w:tcPr>
            <w:tcW w:w="518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Concepts, moodboards, direction approval</w:t>
            </w:r>
          </w:p>
        </w:tc>
        <w:tc>
          <w:tcPr>
            <w:tcW w:w="230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[DATES]</w:t>
            </w:r>
          </w:p>
        </w:tc>
      </w:tr>
      <w:tr w:rsidR="00707E57">
        <w:trPr>
          <w:jc w:val="center"/>
        </w:trPr>
        <w:tc>
          <w:tcPr>
            <w:tcW w:w="216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Design development</w:t>
            </w:r>
          </w:p>
        </w:tc>
        <w:tc>
          <w:tcPr>
            <w:tcW w:w="518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Refinement and production system</w:t>
            </w:r>
          </w:p>
        </w:tc>
        <w:tc>
          <w:tcPr>
            <w:tcW w:w="230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[DATES]</w:t>
            </w:r>
          </w:p>
        </w:tc>
      </w:tr>
      <w:tr w:rsidR="00707E57">
        <w:trPr>
          <w:jc w:val="center"/>
        </w:trPr>
        <w:tc>
          <w:tcPr>
            <w:tcW w:w="216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Production / adaptation</w:t>
            </w:r>
          </w:p>
        </w:tc>
        <w:tc>
          <w:tcPr>
            <w:tcW w:w="518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Formats, sizes, channels, print prep</w:t>
            </w:r>
          </w:p>
        </w:tc>
        <w:tc>
          <w:tcPr>
            <w:tcW w:w="230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[DATES]</w:t>
            </w:r>
          </w:p>
        </w:tc>
      </w:tr>
      <w:tr w:rsidR="00707E57">
        <w:trPr>
          <w:jc w:val="center"/>
        </w:trPr>
        <w:tc>
          <w:tcPr>
            <w:tcW w:w="216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Finalization</w:t>
            </w:r>
          </w:p>
        </w:tc>
        <w:tc>
          <w:tcPr>
            <w:tcW w:w="518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QA, accessibility, proofing, approvals</w:t>
            </w:r>
          </w:p>
        </w:tc>
        <w:tc>
          <w:tcPr>
            <w:tcW w:w="230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[DATES]</w:t>
            </w:r>
          </w:p>
        </w:tc>
      </w:tr>
      <w:tr w:rsidR="00707E57">
        <w:trPr>
          <w:jc w:val="center"/>
        </w:trPr>
        <w:tc>
          <w:tcPr>
            <w:tcW w:w="216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Handoff / launch</w:t>
            </w:r>
          </w:p>
        </w:tc>
        <w:tc>
          <w:tcPr>
            <w:tcW w:w="518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Source files, templates, production / rollout</w:t>
            </w:r>
          </w:p>
        </w:tc>
        <w:tc>
          <w:tcPr>
            <w:tcW w:w="230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[DATES]</w:t>
            </w:r>
          </w:p>
        </w:tc>
      </w:tr>
    </w:tbl>
    <w:p w:rsidR="00707E57" w:rsidRDefault="00707E57"/>
    <w:p w:rsidR="00707E57" w:rsidRDefault="00661B36">
      <w:pPr>
        <w:pStyle w:val="Heading2"/>
      </w:pPr>
      <w:r>
        <w:rPr>
          <w:rFonts w:ascii="Arial" w:eastAsia="Arial" w:hAnsi="Arial" w:cs="Arial"/>
          <w:szCs w:val="24"/>
        </w:rPr>
        <w:t xml:space="preserve">13.1 </w:t>
      </w:r>
      <w:r>
        <w:rPr>
          <w:rFonts w:ascii="Arial" w:eastAsia="Arial" w:hAnsi="Arial" w:cs="Arial"/>
          <w:szCs w:val="24"/>
        </w:rPr>
        <w:t>Governance Expectations</w:t>
      </w:r>
    </w:p>
    <w:p w:rsidR="00707E57" w:rsidRDefault="00661B36">
      <w:pPr>
        <w:pStyle w:val="ListBullet"/>
      </w:pPr>
      <w:r>
        <w:rPr>
          <w:rFonts w:eastAsia="Arial" w:cs="Arial"/>
          <w:szCs w:val="21"/>
        </w:rPr>
        <w:t>Named vendor project/creative lead and organization project owner.</w:t>
      </w:r>
    </w:p>
    <w:p w:rsidR="00707E57" w:rsidRDefault="00661B36">
      <w:pPr>
        <w:pStyle w:val="ListBullet"/>
      </w:pPr>
      <w:r>
        <w:rPr>
          <w:rFonts w:eastAsia="Arial" w:cs="Arial"/>
          <w:szCs w:val="21"/>
        </w:rPr>
        <w:t>Regular status meetings at [CADENCE].</w:t>
      </w:r>
    </w:p>
    <w:p w:rsidR="00707E57" w:rsidRDefault="00661B36">
      <w:pPr>
        <w:pStyle w:val="ListBullet"/>
      </w:pPr>
      <w:r>
        <w:rPr>
          <w:rFonts w:eastAsia="Arial" w:cs="Arial"/>
          <w:szCs w:val="21"/>
        </w:rPr>
        <w:t>Written status reports covering decisions, risks, schedule and upcoming approvals.</w:t>
      </w:r>
    </w:p>
    <w:p w:rsidR="00707E57" w:rsidRDefault="00661B36">
      <w:pPr>
        <w:pStyle w:val="ListBullet"/>
      </w:pPr>
      <w:r>
        <w:rPr>
          <w:rFonts w:eastAsia="Arial" w:cs="Arial"/>
          <w:szCs w:val="21"/>
        </w:rPr>
        <w:t>Centralized feedback / approval method.</w:t>
      </w:r>
    </w:p>
    <w:p w:rsidR="00707E57" w:rsidRDefault="00661B36">
      <w:pPr>
        <w:pStyle w:val="ListBullet"/>
      </w:pPr>
      <w:r>
        <w:rPr>
          <w:rFonts w:eastAsia="Arial" w:cs="Arial"/>
          <w:szCs w:val="21"/>
        </w:rPr>
        <w:t>Chan</w:t>
      </w:r>
      <w:r>
        <w:rPr>
          <w:rFonts w:eastAsia="Arial" w:cs="Arial"/>
          <w:szCs w:val="21"/>
        </w:rPr>
        <w:t>ge-control process for added deliverables or material scope changes.</w:t>
      </w:r>
    </w:p>
    <w:p w:rsidR="00707E57" w:rsidRDefault="00661B36">
      <w:pPr>
        <w:pStyle w:val="ListBullet"/>
      </w:pPr>
      <w:r>
        <w:rPr>
          <w:rFonts w:eastAsia="Arial" w:cs="Arial"/>
          <w:szCs w:val="21"/>
        </w:rPr>
        <w:t>Escalation path for schedule, quality, licensing or production issues.</w:t>
      </w:r>
    </w:p>
    <w:p w:rsidR="00707E57" w:rsidRDefault="00661B36">
      <w:pPr>
        <w:pStyle w:val="Heading1"/>
      </w:pPr>
      <w:bookmarkStart w:id="15" w:name="sec_14_Bidder_Qualifications_Key_Person"/>
      <w:r>
        <w:rPr>
          <w:rFonts w:ascii="Arial" w:eastAsia="Arial" w:hAnsi="Arial" w:cs="Arial"/>
          <w:szCs w:val="32"/>
        </w:rPr>
        <w:t>14. Bidder Qualifications &amp; Key Personnel</w:t>
      </w:r>
      <w:bookmarkEnd w:id="15"/>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 xml:space="preserve">Draft bidder qualifications that are proportional to the </w:t>
            </w:r>
            <w:r>
              <w:rPr>
                <w:rFonts w:eastAsia="Arial" w:cs="Arial"/>
                <w:sz w:val="19"/>
                <w:szCs w:val="19"/>
              </w:rPr>
              <w:t>project. Ask whether public-sector, industry, accessibility, print-production or specific software experience is actually required. Avoid arbitrary minimum years or certifications unless justified.</w:t>
            </w:r>
          </w:p>
        </w:tc>
      </w:tr>
    </w:tbl>
    <w:p w:rsidR="00707E57" w:rsidRDefault="00707E57"/>
    <w:p w:rsidR="00707E57" w:rsidRDefault="00661B36">
      <w:pPr>
        <w:spacing w:after="40"/>
        <w:ind w:left="72"/>
      </w:pPr>
      <w:r>
        <w:rPr>
          <w:rFonts w:eastAsia="Arial" w:cs="Arial"/>
          <w:szCs w:val="21"/>
        </w:rPr>
        <w:t>☐</w:t>
      </w:r>
      <w:r>
        <w:rPr>
          <w:rFonts w:eastAsia="Arial" w:cs="Arial"/>
          <w:szCs w:val="21"/>
        </w:rPr>
        <w:t xml:space="preserve"> Demonstrated experience delivering comparable </w:t>
      </w:r>
      <w:r>
        <w:rPr>
          <w:rFonts w:eastAsia="Arial" w:cs="Arial"/>
          <w:szCs w:val="21"/>
        </w:rPr>
        <w:t>graphic-design engagements.</w:t>
      </w:r>
    </w:p>
    <w:p w:rsidR="00707E57" w:rsidRDefault="00661B36">
      <w:pPr>
        <w:spacing w:after="40"/>
        <w:ind w:left="72"/>
      </w:pPr>
      <w:r>
        <w:rPr>
          <w:rFonts w:eastAsia="Arial" w:cs="Arial"/>
          <w:szCs w:val="21"/>
        </w:rPr>
        <w:t>☐</w:t>
      </w:r>
      <w:r>
        <w:rPr>
          <w:rFonts w:eastAsia="Arial" w:cs="Arial"/>
          <w:szCs w:val="21"/>
        </w:rPr>
        <w:t xml:space="preserve"> Portfolio showing relevant branding, campaign, print and/or digital work.</w:t>
      </w:r>
    </w:p>
    <w:p w:rsidR="00707E57" w:rsidRDefault="00661B36">
      <w:pPr>
        <w:spacing w:after="40"/>
        <w:ind w:left="72"/>
      </w:pPr>
      <w:r>
        <w:rPr>
          <w:rFonts w:eastAsia="Arial" w:cs="Arial"/>
          <w:szCs w:val="21"/>
        </w:rPr>
        <w:t>☐</w:t>
      </w:r>
      <w:r>
        <w:rPr>
          <w:rFonts w:eastAsia="Arial" w:cs="Arial"/>
          <w:szCs w:val="21"/>
        </w:rPr>
        <w:t xml:space="preserve"> Ability to provide editable source files and organized production handoff.</w:t>
      </w:r>
    </w:p>
    <w:p w:rsidR="00707E57" w:rsidRDefault="00661B36">
      <w:pPr>
        <w:spacing w:after="40"/>
        <w:ind w:left="72"/>
      </w:pPr>
      <w:r>
        <w:rPr>
          <w:rFonts w:eastAsia="Arial" w:cs="Arial"/>
          <w:szCs w:val="21"/>
        </w:rPr>
        <w:t>☐</w:t>
      </w:r>
      <w:r>
        <w:rPr>
          <w:rFonts w:eastAsia="Arial" w:cs="Arial"/>
          <w:szCs w:val="21"/>
        </w:rPr>
        <w:t xml:space="preserve"> Experience with accessibility and inclusive design where required.</w:t>
      </w:r>
    </w:p>
    <w:p w:rsidR="00707E57" w:rsidRDefault="00661B36">
      <w:pPr>
        <w:spacing w:after="40"/>
        <w:ind w:left="72"/>
      </w:pPr>
      <w:r>
        <w:rPr>
          <w:rFonts w:eastAsia="Arial" w:cs="Arial"/>
          <w:szCs w:val="21"/>
        </w:rPr>
        <w:t>☐</w:t>
      </w:r>
      <w:r>
        <w:rPr>
          <w:rFonts w:eastAsia="Arial" w:cs="Arial"/>
          <w:szCs w:val="21"/>
        </w:rPr>
        <w:t xml:space="preserve"> Expe</w:t>
      </w:r>
      <w:r>
        <w:rPr>
          <w:rFonts w:eastAsia="Arial" w:cs="Arial"/>
          <w:szCs w:val="21"/>
        </w:rPr>
        <w:t>rience coordinating production vendors where included.</w:t>
      </w:r>
    </w:p>
    <w:p w:rsidR="00707E57" w:rsidRDefault="00661B36">
      <w:pPr>
        <w:spacing w:after="40"/>
        <w:ind w:left="72"/>
      </w:pPr>
      <w:r>
        <w:rPr>
          <w:rFonts w:eastAsia="Arial" w:cs="Arial"/>
          <w:szCs w:val="21"/>
        </w:rPr>
        <w:t>☐</w:t>
      </w:r>
      <w:r>
        <w:rPr>
          <w:rFonts w:eastAsia="Arial" w:cs="Arial"/>
          <w:szCs w:val="21"/>
        </w:rPr>
        <w:t xml:space="preserve"> Documented project-management and quality-control processes.</w:t>
      </w:r>
    </w:p>
    <w:p w:rsidR="00707E57" w:rsidRDefault="00661B36">
      <w:pPr>
        <w:spacing w:after="40"/>
        <w:ind w:left="72"/>
      </w:pPr>
      <w:r>
        <w:rPr>
          <w:rFonts w:eastAsia="Arial" w:cs="Arial"/>
          <w:szCs w:val="21"/>
        </w:rPr>
        <w:t>☐</w:t>
      </w:r>
      <w:r>
        <w:rPr>
          <w:rFonts w:eastAsia="Arial" w:cs="Arial"/>
          <w:szCs w:val="21"/>
        </w:rPr>
        <w:t xml:space="preserve"> Ability to meet the required schedule and service cadence.</w:t>
      </w:r>
    </w:p>
    <w:p w:rsidR="00914056" w:rsidRDefault="00914056">
      <w:pPr>
        <w:spacing w:after="200" w:line="276" w:lineRule="auto"/>
        <w:rPr>
          <w:rFonts w:eastAsia="Arial" w:cs="Arial"/>
          <w:b/>
          <w:bCs/>
          <w:color w:val="0A66D8"/>
          <w:sz w:val="24"/>
          <w:szCs w:val="24"/>
        </w:rPr>
      </w:pPr>
      <w:r>
        <w:rPr>
          <w:rFonts w:eastAsia="Arial" w:cs="Arial"/>
          <w:szCs w:val="24"/>
        </w:rPr>
        <w:br w:type="page"/>
      </w:r>
    </w:p>
    <w:p w:rsidR="00707E57" w:rsidRDefault="00661B36">
      <w:pPr>
        <w:pStyle w:val="Heading2"/>
      </w:pPr>
      <w:r>
        <w:rPr>
          <w:rFonts w:ascii="Arial" w:eastAsia="Arial" w:hAnsi="Arial" w:cs="Arial"/>
          <w:szCs w:val="24"/>
        </w:rPr>
        <w:lastRenderedPageBreak/>
        <w:t>14.1 Proposed Key Personnel</w:t>
      </w:r>
    </w:p>
    <w:tbl>
      <w:tblPr>
        <w:tblW w:w="0" w:type="auto"/>
        <w:jc w:val="center"/>
        <w:tblLayout w:type="fixed"/>
        <w:tblLook w:val="04A0" w:firstRow="1" w:lastRow="0" w:firstColumn="1" w:lastColumn="0" w:noHBand="0" w:noVBand="1"/>
      </w:tblPr>
      <w:tblGrid>
        <w:gridCol w:w="2592"/>
        <w:gridCol w:w="2015"/>
        <w:gridCol w:w="3456"/>
        <w:gridCol w:w="2015"/>
      </w:tblGrid>
      <w:tr w:rsidR="00707E57">
        <w:trPr>
          <w:tblHeader/>
          <w:jc w:val="center"/>
        </w:trPr>
        <w:tc>
          <w:tcPr>
            <w:tcW w:w="2592"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Role</w:t>
            </w:r>
          </w:p>
        </w:tc>
        <w:tc>
          <w:tcPr>
            <w:tcW w:w="2015"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Name</w:t>
            </w:r>
          </w:p>
        </w:tc>
        <w:tc>
          <w:tcPr>
            <w:tcW w:w="3456"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Relevant Experience</w:t>
            </w:r>
          </w:p>
        </w:tc>
        <w:tc>
          <w:tcPr>
            <w:tcW w:w="2015"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Allocation / Availa</w:t>
            </w:r>
            <w:r>
              <w:rPr>
                <w:rFonts w:eastAsia="Arial" w:cs="Arial"/>
                <w:b/>
                <w:color w:val="FFFFFF"/>
                <w:sz w:val="18"/>
                <w:szCs w:val="18"/>
              </w:rPr>
              <w:t>bility</w:t>
            </w:r>
          </w:p>
        </w:tc>
      </w:tr>
      <w:tr w:rsidR="00707E57">
        <w:trPr>
          <w:jc w:val="center"/>
        </w:trPr>
        <w:tc>
          <w:tcPr>
            <w:tcW w:w="259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Creative Director</w:t>
            </w:r>
          </w:p>
        </w:tc>
        <w:tc>
          <w:tcPr>
            <w:tcW w:w="2015"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[NAME]</w:t>
            </w:r>
          </w:p>
        </w:tc>
        <w:tc>
          <w:tcPr>
            <w:tcW w:w="345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[SUMMARY]</w:t>
            </w:r>
          </w:p>
        </w:tc>
        <w:tc>
          <w:tcPr>
            <w:tcW w:w="2015"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 / HOURS]</w:t>
            </w:r>
          </w:p>
        </w:tc>
      </w:tr>
      <w:tr w:rsidR="00707E57">
        <w:trPr>
          <w:jc w:val="center"/>
        </w:trPr>
        <w:tc>
          <w:tcPr>
            <w:tcW w:w="259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Senior Designer / Art Director</w:t>
            </w:r>
          </w:p>
        </w:tc>
        <w:tc>
          <w:tcPr>
            <w:tcW w:w="2015"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[NAME]</w:t>
            </w:r>
          </w:p>
        </w:tc>
        <w:tc>
          <w:tcPr>
            <w:tcW w:w="3456"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[SUMMARY]</w:t>
            </w:r>
          </w:p>
        </w:tc>
        <w:tc>
          <w:tcPr>
            <w:tcW w:w="2015"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 / HOURS]</w:t>
            </w:r>
          </w:p>
        </w:tc>
      </w:tr>
      <w:tr w:rsidR="00707E57">
        <w:trPr>
          <w:jc w:val="center"/>
        </w:trPr>
        <w:tc>
          <w:tcPr>
            <w:tcW w:w="259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Production Designer</w:t>
            </w:r>
          </w:p>
        </w:tc>
        <w:tc>
          <w:tcPr>
            <w:tcW w:w="2015"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[NAME]</w:t>
            </w:r>
          </w:p>
        </w:tc>
        <w:tc>
          <w:tcPr>
            <w:tcW w:w="345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[SUMMARY]</w:t>
            </w:r>
          </w:p>
        </w:tc>
        <w:tc>
          <w:tcPr>
            <w:tcW w:w="2015"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 / HOURS]</w:t>
            </w:r>
          </w:p>
        </w:tc>
      </w:tr>
      <w:tr w:rsidR="00707E57">
        <w:trPr>
          <w:jc w:val="center"/>
        </w:trPr>
        <w:tc>
          <w:tcPr>
            <w:tcW w:w="259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Project / Account Manager</w:t>
            </w:r>
          </w:p>
        </w:tc>
        <w:tc>
          <w:tcPr>
            <w:tcW w:w="2015"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[NAME]</w:t>
            </w:r>
          </w:p>
        </w:tc>
        <w:tc>
          <w:tcPr>
            <w:tcW w:w="3456"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[SUMMARY]</w:t>
            </w:r>
          </w:p>
        </w:tc>
        <w:tc>
          <w:tcPr>
            <w:tcW w:w="2015"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 / HOURS]</w:t>
            </w:r>
          </w:p>
        </w:tc>
      </w:tr>
      <w:tr w:rsidR="00707E57">
        <w:trPr>
          <w:jc w:val="center"/>
        </w:trPr>
        <w:tc>
          <w:tcPr>
            <w:tcW w:w="259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 xml:space="preserve">Accessibility / Production </w:t>
            </w:r>
            <w:r>
              <w:rPr>
                <w:rFonts w:eastAsia="Arial" w:cs="Arial"/>
                <w:sz w:val="18"/>
                <w:szCs w:val="18"/>
              </w:rPr>
              <w:t>Specialist</w:t>
            </w:r>
          </w:p>
        </w:tc>
        <w:tc>
          <w:tcPr>
            <w:tcW w:w="2015"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[NAME / IF APPLICABLE]</w:t>
            </w:r>
          </w:p>
        </w:tc>
        <w:tc>
          <w:tcPr>
            <w:tcW w:w="345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[SUMMARY]</w:t>
            </w:r>
          </w:p>
        </w:tc>
        <w:tc>
          <w:tcPr>
            <w:tcW w:w="2015"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 / HOURS]</w:t>
            </w:r>
          </w:p>
        </w:tc>
      </w:tr>
    </w:tbl>
    <w:p w:rsidR="00707E57" w:rsidRDefault="00707E57"/>
    <w:p w:rsidR="00707E57" w:rsidRDefault="00661B36">
      <w:pPr>
        <w:pStyle w:val="Heading1"/>
      </w:pPr>
      <w:bookmarkStart w:id="16" w:name="sec_15_Proposal_Response_Instructions"/>
      <w:r>
        <w:rPr>
          <w:rFonts w:ascii="Arial" w:eastAsia="Arial" w:hAnsi="Arial" w:cs="Arial"/>
          <w:szCs w:val="32"/>
        </w:rPr>
        <w:t>15. Proposal Response Instructions</w:t>
      </w:r>
      <w:bookmarkEnd w:id="16"/>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 xml:space="preserve">Create bidder instructions aligned to the confirmed evaluation criteria. Ensure requested response content can be scored. Do not request </w:t>
            </w:r>
            <w:r>
              <w:rPr>
                <w:rFonts w:eastAsia="Arial" w:cs="Arial"/>
                <w:sz w:val="19"/>
                <w:szCs w:val="19"/>
              </w:rPr>
              <w:t>information that has no evaluation purpose.</w:t>
            </w:r>
          </w:p>
        </w:tc>
      </w:tr>
    </w:tbl>
    <w:p w:rsidR="00707E57" w:rsidRDefault="00707E57"/>
    <w:p w:rsidR="00707E57" w:rsidRDefault="00661B36">
      <w:r>
        <w:rPr>
          <w:rFonts w:eastAsia="Arial" w:cs="Arial"/>
          <w:szCs w:val="21"/>
        </w:rPr>
        <w:t>1. Executive summary and understanding of the creative requirement.</w:t>
      </w:r>
    </w:p>
    <w:p w:rsidR="00707E57" w:rsidRDefault="00661B36">
      <w:r>
        <w:rPr>
          <w:rFonts w:eastAsia="Arial" w:cs="Arial"/>
          <w:szCs w:val="21"/>
        </w:rPr>
        <w:t>2. Proposed creative approach and methodology.</w:t>
      </w:r>
    </w:p>
    <w:p w:rsidR="00707E57" w:rsidRDefault="00661B36">
      <w:r>
        <w:rPr>
          <w:rFonts w:eastAsia="Arial" w:cs="Arial"/>
          <w:szCs w:val="21"/>
        </w:rPr>
        <w:t>3. Relevant portfolio / work samples and case studies.</w:t>
      </w:r>
    </w:p>
    <w:p w:rsidR="00707E57" w:rsidRDefault="00661B36">
      <w:r>
        <w:rPr>
          <w:rFonts w:eastAsia="Arial" w:cs="Arial"/>
          <w:szCs w:val="21"/>
        </w:rPr>
        <w:t>4. Proposed team and roles.</w:t>
      </w:r>
    </w:p>
    <w:p w:rsidR="00707E57" w:rsidRDefault="00661B36">
      <w:r>
        <w:rPr>
          <w:rFonts w:eastAsia="Arial" w:cs="Arial"/>
          <w:szCs w:val="21"/>
        </w:rPr>
        <w:t>5. Project m</w:t>
      </w:r>
      <w:r>
        <w:rPr>
          <w:rFonts w:eastAsia="Arial" w:cs="Arial"/>
          <w:szCs w:val="21"/>
        </w:rPr>
        <w:t>anagement, review and approval approach.</w:t>
      </w:r>
    </w:p>
    <w:p w:rsidR="00707E57" w:rsidRDefault="00661B36">
      <w:r>
        <w:rPr>
          <w:rFonts w:eastAsia="Arial" w:cs="Arial"/>
          <w:szCs w:val="21"/>
        </w:rPr>
        <w:t>6. Accessibility, licensing and production-quality approach.</w:t>
      </w:r>
    </w:p>
    <w:p w:rsidR="00707E57" w:rsidRDefault="00661B36">
      <w:r>
        <w:rPr>
          <w:rFonts w:eastAsia="Arial" w:cs="Arial"/>
          <w:szCs w:val="21"/>
        </w:rPr>
        <w:t>7. Project schedule and capacity.</w:t>
      </w:r>
    </w:p>
    <w:p w:rsidR="00707E57" w:rsidRDefault="00661B36">
      <w:r>
        <w:rPr>
          <w:rFonts w:eastAsia="Arial" w:cs="Arial"/>
          <w:szCs w:val="21"/>
        </w:rPr>
        <w:t>8. Completed pricing schedule.</w:t>
      </w:r>
    </w:p>
    <w:p w:rsidR="00707E57" w:rsidRDefault="00661B36">
      <w:r>
        <w:rPr>
          <w:rFonts w:eastAsia="Arial" w:cs="Arial"/>
          <w:szCs w:val="21"/>
        </w:rPr>
        <w:t>9. References.</w:t>
      </w:r>
    </w:p>
    <w:p w:rsidR="00707E57" w:rsidRDefault="00661B36">
      <w:r>
        <w:rPr>
          <w:rFonts w:eastAsia="Arial" w:cs="Arial"/>
          <w:szCs w:val="21"/>
        </w:rPr>
        <w:t>10. Exceptions, assumptions and proposed contract deviations.</w:t>
      </w:r>
    </w:p>
    <w:p w:rsidR="00707E57" w:rsidRDefault="00661B36">
      <w:pPr>
        <w:pStyle w:val="Heading2"/>
      </w:pPr>
      <w:r>
        <w:rPr>
          <w:rFonts w:ascii="Arial" w:eastAsia="Arial" w:hAnsi="Arial" w:cs="Arial"/>
          <w:szCs w:val="24"/>
        </w:rPr>
        <w:t xml:space="preserve">15.1 </w:t>
      </w:r>
      <w:r>
        <w:rPr>
          <w:rFonts w:ascii="Arial" w:eastAsia="Arial" w:hAnsi="Arial" w:cs="Arial"/>
          <w:szCs w:val="24"/>
        </w:rPr>
        <w:t>Proposal Format</w:t>
      </w:r>
    </w:p>
    <w:tbl>
      <w:tblPr>
        <w:tblW w:w="0" w:type="auto"/>
        <w:jc w:val="center"/>
        <w:tblLayout w:type="fixed"/>
        <w:tblLook w:val="04A0" w:firstRow="1" w:lastRow="0" w:firstColumn="1" w:lastColumn="0" w:noHBand="0" w:noVBand="1"/>
      </w:tblPr>
      <w:tblGrid>
        <w:gridCol w:w="2880"/>
        <w:gridCol w:w="6768"/>
      </w:tblGrid>
      <w:tr w:rsidR="00707E57">
        <w:trPr>
          <w:tblHeade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Requirement</w:t>
            </w:r>
          </w:p>
        </w:tc>
        <w:tc>
          <w:tcPr>
            <w:tcW w:w="6768"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Instruction</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File format</w:t>
            </w:r>
          </w:p>
        </w:tc>
        <w:tc>
          <w:tcPr>
            <w:tcW w:w="676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[PDF / PORTAL FORM / OTHER]</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Page limit</w:t>
            </w:r>
          </w:p>
        </w:tc>
        <w:tc>
          <w:tcPr>
            <w:tcW w:w="676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[LIMIT / N/A]</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Portfolio</w:t>
            </w:r>
          </w:p>
        </w:tc>
        <w:tc>
          <w:tcPr>
            <w:tcW w:w="676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[LINK / ATTACHMENT / LIMITS]</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File naming</w:t>
            </w:r>
          </w:p>
        </w:tc>
        <w:tc>
          <w:tcPr>
            <w:tcW w:w="676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[CONVENTION]</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Submission method</w:t>
            </w:r>
          </w:p>
        </w:tc>
        <w:tc>
          <w:tcPr>
            <w:tcW w:w="676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[PORTAL / EMAIL]</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Deadline</w:t>
            </w:r>
          </w:p>
        </w:tc>
        <w:tc>
          <w:tcPr>
            <w:tcW w:w="676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[DATE / TIME / TIME ZONE]</w:t>
            </w:r>
          </w:p>
        </w:tc>
      </w:tr>
    </w:tbl>
    <w:p w:rsidR="00707E57" w:rsidRDefault="00707E57"/>
    <w:p w:rsidR="00914056" w:rsidRDefault="00914056">
      <w:pPr>
        <w:spacing w:after="200" w:line="276" w:lineRule="auto"/>
        <w:rPr>
          <w:rFonts w:eastAsia="Arial" w:cs="Arial"/>
          <w:b/>
          <w:bCs/>
          <w:color w:val="0B2A4A"/>
          <w:sz w:val="32"/>
          <w:szCs w:val="32"/>
        </w:rPr>
      </w:pPr>
      <w:bookmarkStart w:id="17" w:name="sec_16_Pricing_Schedule"/>
      <w:r>
        <w:rPr>
          <w:rFonts w:eastAsia="Arial" w:cs="Arial"/>
          <w:szCs w:val="32"/>
        </w:rPr>
        <w:br w:type="page"/>
      </w:r>
    </w:p>
    <w:p w:rsidR="00707E57" w:rsidRDefault="00661B36">
      <w:pPr>
        <w:pStyle w:val="Heading1"/>
      </w:pPr>
      <w:r>
        <w:rPr>
          <w:rFonts w:ascii="Arial" w:eastAsia="Arial" w:hAnsi="Arial" w:cs="Arial"/>
          <w:szCs w:val="32"/>
        </w:rPr>
        <w:lastRenderedPageBreak/>
        <w:t xml:space="preserve">16. </w:t>
      </w:r>
      <w:r>
        <w:rPr>
          <w:rFonts w:ascii="Arial" w:eastAsia="Arial" w:hAnsi="Arial" w:cs="Arial"/>
          <w:szCs w:val="32"/>
        </w:rPr>
        <w:t>Pricing Schedule</w:t>
      </w:r>
      <w:bookmarkEnd w:id="17"/>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Build a pricing form that separates fixed project fees, recurring creative support, production/pass-through costs, licensing, travel and out-of-scope rates. Do not blend third-party production costs into creative fees unles</w:t>
            </w:r>
            <w:r>
              <w:rPr>
                <w:rFonts w:eastAsia="Arial" w:cs="Arial"/>
                <w:sz w:val="19"/>
                <w:szCs w:val="19"/>
              </w:rPr>
              <w:t>s the user explicitly requests it.</w:t>
            </w:r>
          </w:p>
        </w:tc>
      </w:tr>
    </w:tbl>
    <w:p w:rsidR="00707E57" w:rsidRDefault="00707E57"/>
    <w:p w:rsidR="00707E57" w:rsidRDefault="00661B36">
      <w:pPr>
        <w:pStyle w:val="Heading2"/>
      </w:pPr>
      <w:r>
        <w:rPr>
          <w:rFonts w:ascii="Arial" w:eastAsia="Arial" w:hAnsi="Arial" w:cs="Arial"/>
          <w:szCs w:val="24"/>
        </w:rPr>
        <w:t>16.1 Professional Fees</w:t>
      </w:r>
    </w:p>
    <w:tbl>
      <w:tblPr>
        <w:tblW w:w="0" w:type="auto"/>
        <w:jc w:val="center"/>
        <w:tblLayout w:type="fixed"/>
        <w:tblLook w:val="04A0" w:firstRow="1" w:lastRow="0" w:firstColumn="1" w:lastColumn="0" w:noHBand="0" w:noVBand="1"/>
      </w:tblPr>
      <w:tblGrid>
        <w:gridCol w:w="4896"/>
        <w:gridCol w:w="2880"/>
        <w:gridCol w:w="1728"/>
      </w:tblGrid>
      <w:tr w:rsidR="00707E57">
        <w:trPr>
          <w:tblHeader/>
          <w:jc w:val="center"/>
        </w:trPr>
        <w:tc>
          <w:tcPr>
            <w:tcW w:w="4896"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Workstream / Deliverable</w:t>
            </w:r>
          </w:p>
        </w:tc>
        <w:tc>
          <w:tcPr>
            <w:tcW w:w="288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Pricing Basis</w:t>
            </w:r>
          </w:p>
        </w:tc>
        <w:tc>
          <w:tcPr>
            <w:tcW w:w="1728"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Fee</w:t>
            </w:r>
          </w:p>
        </w:tc>
      </w:tr>
      <w:tr w:rsidR="00707E57">
        <w:trPr>
          <w:jc w:val="center"/>
        </w:trPr>
        <w:tc>
          <w:tcPr>
            <w:tcW w:w="489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Discovery / creative strategy</w:t>
            </w:r>
          </w:p>
        </w:tc>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Fixed / hourly</w:t>
            </w:r>
          </w:p>
        </w:tc>
        <w:tc>
          <w:tcPr>
            <w:tcW w:w="172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w:t>
            </w:r>
          </w:p>
        </w:tc>
      </w:tr>
      <w:tr w:rsidR="00707E57">
        <w:trPr>
          <w:jc w:val="center"/>
        </w:trPr>
        <w:tc>
          <w:tcPr>
            <w:tcW w:w="4896"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Brand / visual system</w:t>
            </w:r>
          </w:p>
        </w:tc>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Fixed / milestone</w:t>
            </w:r>
          </w:p>
        </w:tc>
        <w:tc>
          <w:tcPr>
            <w:tcW w:w="172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w:t>
            </w:r>
          </w:p>
        </w:tc>
      </w:tr>
      <w:tr w:rsidR="00707E57">
        <w:trPr>
          <w:jc w:val="center"/>
        </w:trPr>
        <w:tc>
          <w:tcPr>
            <w:tcW w:w="489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Digital design</w:t>
            </w:r>
          </w:p>
        </w:tc>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Per asset / package / retainer</w:t>
            </w:r>
          </w:p>
        </w:tc>
        <w:tc>
          <w:tcPr>
            <w:tcW w:w="172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w:t>
            </w:r>
          </w:p>
        </w:tc>
      </w:tr>
      <w:tr w:rsidR="00707E57">
        <w:trPr>
          <w:jc w:val="center"/>
        </w:trPr>
        <w:tc>
          <w:tcPr>
            <w:tcW w:w="4896"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 xml:space="preserve">Print </w:t>
            </w:r>
            <w:r>
              <w:rPr>
                <w:rFonts w:eastAsia="Arial" w:cs="Arial"/>
                <w:sz w:val="18"/>
                <w:szCs w:val="18"/>
              </w:rPr>
              <w:t>/ publication design</w:t>
            </w:r>
          </w:p>
        </w:tc>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Per deliverable / page / package</w:t>
            </w:r>
          </w:p>
        </w:tc>
        <w:tc>
          <w:tcPr>
            <w:tcW w:w="172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w:t>
            </w:r>
          </w:p>
        </w:tc>
      </w:tr>
      <w:tr w:rsidR="00707E57">
        <w:trPr>
          <w:jc w:val="center"/>
        </w:trPr>
        <w:tc>
          <w:tcPr>
            <w:tcW w:w="489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Campaign creative</w:t>
            </w:r>
          </w:p>
        </w:tc>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Fixed / campaign / retainer</w:t>
            </w:r>
          </w:p>
        </w:tc>
        <w:tc>
          <w:tcPr>
            <w:tcW w:w="172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w:t>
            </w:r>
          </w:p>
        </w:tc>
      </w:tr>
      <w:tr w:rsidR="00707E57">
        <w:trPr>
          <w:jc w:val="center"/>
        </w:trPr>
        <w:tc>
          <w:tcPr>
            <w:tcW w:w="4896"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Templates / design system</w:t>
            </w:r>
          </w:p>
        </w:tc>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Fixed</w:t>
            </w:r>
          </w:p>
        </w:tc>
        <w:tc>
          <w:tcPr>
            <w:tcW w:w="172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w:t>
            </w:r>
          </w:p>
        </w:tc>
      </w:tr>
      <w:tr w:rsidR="00707E57">
        <w:trPr>
          <w:jc w:val="center"/>
        </w:trPr>
        <w:tc>
          <w:tcPr>
            <w:tcW w:w="489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Production adaptation</w:t>
            </w:r>
          </w:p>
        </w:tc>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Per version / hourly / retainer</w:t>
            </w:r>
          </w:p>
        </w:tc>
        <w:tc>
          <w:tcPr>
            <w:tcW w:w="172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w:t>
            </w:r>
          </w:p>
        </w:tc>
      </w:tr>
      <w:tr w:rsidR="00707E57">
        <w:trPr>
          <w:jc w:val="center"/>
        </w:trPr>
        <w:tc>
          <w:tcPr>
            <w:tcW w:w="4896"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Project management</w:t>
            </w:r>
          </w:p>
        </w:tc>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Included / separate</w:t>
            </w:r>
          </w:p>
        </w:tc>
        <w:tc>
          <w:tcPr>
            <w:tcW w:w="172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w:t>
            </w:r>
          </w:p>
        </w:tc>
      </w:tr>
    </w:tbl>
    <w:p w:rsidR="00707E57" w:rsidRDefault="00707E57"/>
    <w:p w:rsidR="00707E57" w:rsidRDefault="00661B36">
      <w:pPr>
        <w:pStyle w:val="Heading2"/>
      </w:pPr>
      <w:r>
        <w:rPr>
          <w:rFonts w:ascii="Arial" w:eastAsia="Arial" w:hAnsi="Arial" w:cs="Arial"/>
          <w:szCs w:val="24"/>
        </w:rPr>
        <w:t xml:space="preserve">16.2 </w:t>
      </w:r>
      <w:r>
        <w:rPr>
          <w:rFonts w:ascii="Arial" w:eastAsia="Arial" w:hAnsi="Arial" w:cs="Arial"/>
          <w:szCs w:val="24"/>
        </w:rPr>
        <w:t>Licensing &amp; Pass-Through Costs</w:t>
      </w:r>
    </w:p>
    <w:tbl>
      <w:tblPr>
        <w:tblW w:w="0" w:type="auto"/>
        <w:jc w:val="center"/>
        <w:tblLayout w:type="fixed"/>
        <w:tblLook w:val="04A0" w:firstRow="1" w:lastRow="0" w:firstColumn="1" w:lastColumn="0" w:noHBand="0" w:noVBand="1"/>
      </w:tblPr>
      <w:tblGrid>
        <w:gridCol w:w="3600"/>
        <w:gridCol w:w="2160"/>
        <w:gridCol w:w="2015"/>
        <w:gridCol w:w="1872"/>
      </w:tblGrid>
      <w:tr w:rsidR="00707E57">
        <w:trPr>
          <w:tblHeader/>
          <w:jc w:val="center"/>
        </w:trPr>
        <w:tc>
          <w:tcPr>
            <w:tcW w:w="360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Cost Category</w:t>
            </w:r>
          </w:p>
        </w:tc>
        <w:tc>
          <w:tcPr>
            <w:tcW w:w="216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Estimated / Actual</w:t>
            </w:r>
          </w:p>
        </w:tc>
        <w:tc>
          <w:tcPr>
            <w:tcW w:w="2015"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Markup / Fee</w:t>
            </w:r>
          </w:p>
        </w:tc>
        <w:tc>
          <w:tcPr>
            <w:tcW w:w="1872"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Approval Required?</w:t>
            </w:r>
          </w:p>
        </w:tc>
      </w:tr>
      <w:tr w:rsidR="00707E57">
        <w:trPr>
          <w:jc w:val="center"/>
        </w:trPr>
        <w:tc>
          <w:tcPr>
            <w:tcW w:w="360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Stock photography / illustration</w:t>
            </w:r>
          </w:p>
        </w:tc>
        <w:tc>
          <w:tcPr>
            <w:tcW w:w="216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w:t>
            </w:r>
          </w:p>
        </w:tc>
        <w:tc>
          <w:tcPr>
            <w:tcW w:w="2015"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 / $ / none]</w:t>
            </w:r>
          </w:p>
        </w:tc>
        <w:tc>
          <w:tcPr>
            <w:tcW w:w="187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[Y/N]</w:t>
            </w:r>
          </w:p>
        </w:tc>
      </w:tr>
      <w:tr w:rsidR="00707E57">
        <w:trPr>
          <w:jc w:val="center"/>
        </w:trPr>
        <w:tc>
          <w:tcPr>
            <w:tcW w:w="360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Fonts / licenses</w:t>
            </w:r>
          </w:p>
        </w:tc>
        <w:tc>
          <w:tcPr>
            <w:tcW w:w="216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w:t>
            </w:r>
          </w:p>
        </w:tc>
        <w:tc>
          <w:tcPr>
            <w:tcW w:w="2015"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 / $ / none]</w:t>
            </w:r>
          </w:p>
        </w:tc>
        <w:tc>
          <w:tcPr>
            <w:tcW w:w="187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[Y/N]</w:t>
            </w:r>
          </w:p>
        </w:tc>
      </w:tr>
      <w:tr w:rsidR="00707E57">
        <w:trPr>
          <w:jc w:val="center"/>
        </w:trPr>
        <w:tc>
          <w:tcPr>
            <w:tcW w:w="360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Printing / fabrication</w:t>
            </w:r>
          </w:p>
        </w:tc>
        <w:tc>
          <w:tcPr>
            <w:tcW w:w="216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w:t>
            </w:r>
          </w:p>
        </w:tc>
        <w:tc>
          <w:tcPr>
            <w:tcW w:w="2015"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 / $ / none]</w:t>
            </w:r>
          </w:p>
        </w:tc>
        <w:tc>
          <w:tcPr>
            <w:tcW w:w="187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[Y/N]</w:t>
            </w:r>
          </w:p>
        </w:tc>
      </w:tr>
      <w:tr w:rsidR="00707E57">
        <w:trPr>
          <w:jc w:val="center"/>
        </w:trPr>
        <w:tc>
          <w:tcPr>
            <w:tcW w:w="360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Shipping</w:t>
            </w:r>
            <w:r>
              <w:rPr>
                <w:rFonts w:eastAsia="Arial" w:cs="Arial"/>
                <w:sz w:val="18"/>
                <w:szCs w:val="18"/>
              </w:rPr>
              <w:t xml:space="preserve"> / installation</w:t>
            </w:r>
          </w:p>
        </w:tc>
        <w:tc>
          <w:tcPr>
            <w:tcW w:w="216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w:t>
            </w:r>
          </w:p>
        </w:tc>
        <w:tc>
          <w:tcPr>
            <w:tcW w:w="2015"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 / $ / none]</w:t>
            </w:r>
          </w:p>
        </w:tc>
        <w:tc>
          <w:tcPr>
            <w:tcW w:w="187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[Y/N]</w:t>
            </w:r>
          </w:p>
        </w:tc>
      </w:tr>
      <w:tr w:rsidR="00707E57">
        <w:trPr>
          <w:jc w:val="center"/>
        </w:trPr>
        <w:tc>
          <w:tcPr>
            <w:tcW w:w="360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Other third-party costs</w:t>
            </w:r>
          </w:p>
        </w:tc>
        <w:tc>
          <w:tcPr>
            <w:tcW w:w="216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w:t>
            </w:r>
          </w:p>
        </w:tc>
        <w:tc>
          <w:tcPr>
            <w:tcW w:w="2015"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 / $ / none]</w:t>
            </w:r>
          </w:p>
        </w:tc>
        <w:tc>
          <w:tcPr>
            <w:tcW w:w="187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[Y/N]</w:t>
            </w:r>
          </w:p>
        </w:tc>
      </w:tr>
    </w:tbl>
    <w:p w:rsidR="00707E57" w:rsidRDefault="00707E57"/>
    <w:p w:rsidR="00707E57" w:rsidRDefault="00661B36">
      <w:pPr>
        <w:pStyle w:val="Heading2"/>
      </w:pPr>
      <w:r>
        <w:rPr>
          <w:rFonts w:ascii="Arial" w:eastAsia="Arial" w:hAnsi="Arial" w:cs="Arial"/>
          <w:szCs w:val="24"/>
        </w:rPr>
        <w:t>16.3 Hourly / Out-of-Scope Rates</w:t>
      </w:r>
    </w:p>
    <w:tbl>
      <w:tblPr>
        <w:tblW w:w="0" w:type="auto"/>
        <w:jc w:val="center"/>
        <w:tblLayout w:type="fixed"/>
        <w:tblLook w:val="04A0" w:firstRow="1" w:lastRow="0" w:firstColumn="1" w:lastColumn="0" w:noHBand="0" w:noVBand="1"/>
      </w:tblPr>
      <w:tblGrid>
        <w:gridCol w:w="6912"/>
        <w:gridCol w:w="2592"/>
      </w:tblGrid>
      <w:tr w:rsidR="00707E57">
        <w:trPr>
          <w:tblHeader/>
          <w:jc w:val="center"/>
        </w:trPr>
        <w:tc>
          <w:tcPr>
            <w:tcW w:w="6912"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Role</w:t>
            </w:r>
          </w:p>
        </w:tc>
        <w:tc>
          <w:tcPr>
            <w:tcW w:w="2592"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Hourly Rate</w:t>
            </w:r>
          </w:p>
        </w:tc>
      </w:tr>
      <w:tr w:rsidR="00707E57">
        <w:trPr>
          <w:jc w:val="center"/>
        </w:trPr>
        <w:tc>
          <w:tcPr>
            <w:tcW w:w="691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Creative Director</w:t>
            </w:r>
          </w:p>
        </w:tc>
        <w:tc>
          <w:tcPr>
            <w:tcW w:w="259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w:t>
            </w:r>
          </w:p>
        </w:tc>
      </w:tr>
      <w:tr w:rsidR="00707E57">
        <w:trPr>
          <w:jc w:val="center"/>
        </w:trPr>
        <w:tc>
          <w:tcPr>
            <w:tcW w:w="691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Art Director / Senior Designer</w:t>
            </w:r>
          </w:p>
        </w:tc>
        <w:tc>
          <w:tcPr>
            <w:tcW w:w="259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w:t>
            </w:r>
          </w:p>
        </w:tc>
      </w:tr>
      <w:tr w:rsidR="00707E57">
        <w:trPr>
          <w:jc w:val="center"/>
        </w:trPr>
        <w:tc>
          <w:tcPr>
            <w:tcW w:w="691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Designer</w:t>
            </w:r>
          </w:p>
        </w:tc>
        <w:tc>
          <w:tcPr>
            <w:tcW w:w="259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w:t>
            </w:r>
          </w:p>
        </w:tc>
      </w:tr>
      <w:tr w:rsidR="00707E57">
        <w:trPr>
          <w:jc w:val="center"/>
        </w:trPr>
        <w:tc>
          <w:tcPr>
            <w:tcW w:w="691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Production Designer</w:t>
            </w:r>
          </w:p>
        </w:tc>
        <w:tc>
          <w:tcPr>
            <w:tcW w:w="259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w:t>
            </w:r>
          </w:p>
        </w:tc>
      </w:tr>
      <w:tr w:rsidR="00707E57">
        <w:trPr>
          <w:jc w:val="center"/>
        </w:trPr>
        <w:tc>
          <w:tcPr>
            <w:tcW w:w="691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 xml:space="preserve">Project </w:t>
            </w:r>
            <w:r>
              <w:rPr>
                <w:rFonts w:eastAsia="Arial" w:cs="Arial"/>
                <w:sz w:val="18"/>
                <w:szCs w:val="18"/>
              </w:rPr>
              <w:t>Manager</w:t>
            </w:r>
          </w:p>
        </w:tc>
        <w:tc>
          <w:tcPr>
            <w:tcW w:w="259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w:t>
            </w:r>
          </w:p>
        </w:tc>
      </w:tr>
      <w:tr w:rsidR="00707E57">
        <w:trPr>
          <w:jc w:val="center"/>
        </w:trPr>
        <w:tc>
          <w:tcPr>
            <w:tcW w:w="691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Other</w:t>
            </w:r>
          </w:p>
        </w:tc>
        <w:tc>
          <w:tcPr>
            <w:tcW w:w="259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w:t>
            </w:r>
          </w:p>
        </w:tc>
      </w:tr>
    </w:tbl>
    <w:p w:rsidR="00707E57" w:rsidRDefault="00707E57"/>
    <w:p w:rsidR="00914056" w:rsidRDefault="00914056">
      <w:pPr>
        <w:spacing w:after="200" w:line="276" w:lineRule="auto"/>
        <w:rPr>
          <w:rFonts w:eastAsia="Arial" w:cs="Arial"/>
          <w:b/>
          <w:bCs/>
          <w:color w:val="0B2A4A"/>
          <w:sz w:val="32"/>
          <w:szCs w:val="32"/>
        </w:rPr>
      </w:pPr>
      <w:bookmarkStart w:id="18" w:name="sec_17_Evaluation_Methodology"/>
      <w:r>
        <w:rPr>
          <w:rFonts w:eastAsia="Arial" w:cs="Arial"/>
          <w:szCs w:val="32"/>
        </w:rPr>
        <w:br w:type="page"/>
      </w:r>
    </w:p>
    <w:p w:rsidR="00707E57" w:rsidRDefault="00661B36">
      <w:pPr>
        <w:pStyle w:val="Heading1"/>
      </w:pPr>
      <w:r>
        <w:rPr>
          <w:rFonts w:ascii="Arial" w:eastAsia="Arial" w:hAnsi="Arial" w:cs="Arial"/>
          <w:szCs w:val="32"/>
        </w:rPr>
        <w:lastRenderedPageBreak/>
        <w:t>17. Evaluation Methodology</w:t>
      </w:r>
      <w:bookmarkEnd w:id="18"/>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 xml:space="preserve">Propose an evaluation model totaling 100 points based on the organization’s actual risk and priorities. Explain the rationale. Do not overweight portfolio aesthetics if operational </w:t>
            </w:r>
            <w:r>
              <w:rPr>
                <w:rFonts w:eastAsia="Arial" w:cs="Arial"/>
                <w:sz w:val="19"/>
                <w:szCs w:val="19"/>
              </w:rPr>
              <w:t>delivery, accessibility or licensing risks are material.</w:t>
            </w:r>
          </w:p>
        </w:tc>
      </w:tr>
    </w:tbl>
    <w:p w:rsidR="00707E57" w:rsidRDefault="00707E57"/>
    <w:tbl>
      <w:tblPr>
        <w:tblW w:w="0" w:type="auto"/>
        <w:jc w:val="center"/>
        <w:tblLayout w:type="fixed"/>
        <w:tblLook w:val="04A0" w:firstRow="1" w:lastRow="0" w:firstColumn="1" w:lastColumn="0" w:noHBand="0" w:noVBand="1"/>
      </w:tblPr>
      <w:tblGrid>
        <w:gridCol w:w="7920"/>
        <w:gridCol w:w="1584"/>
      </w:tblGrid>
      <w:tr w:rsidR="00707E57">
        <w:trPr>
          <w:tblHeader/>
          <w:jc w:val="center"/>
        </w:trPr>
        <w:tc>
          <w:tcPr>
            <w:tcW w:w="792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Evaluation Category</w:t>
            </w:r>
          </w:p>
        </w:tc>
        <w:tc>
          <w:tcPr>
            <w:tcW w:w="1584"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Points</w:t>
            </w:r>
          </w:p>
        </w:tc>
      </w:tr>
      <w:tr w:rsidR="00707E57">
        <w:trPr>
          <w:jc w:val="center"/>
        </w:trPr>
        <w:tc>
          <w:tcPr>
            <w:tcW w:w="792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Understanding of Requirements &amp; Creative Strategy</w:t>
            </w:r>
          </w:p>
        </w:tc>
        <w:tc>
          <w:tcPr>
            <w:tcW w:w="158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15</w:t>
            </w:r>
          </w:p>
        </w:tc>
      </w:tr>
      <w:tr w:rsidR="00707E57">
        <w:trPr>
          <w:jc w:val="center"/>
        </w:trPr>
        <w:tc>
          <w:tcPr>
            <w:tcW w:w="792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Portfolio Quality &amp; Relevance</w:t>
            </w:r>
          </w:p>
        </w:tc>
        <w:tc>
          <w:tcPr>
            <w:tcW w:w="158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20</w:t>
            </w:r>
          </w:p>
        </w:tc>
      </w:tr>
      <w:tr w:rsidR="00707E57">
        <w:trPr>
          <w:jc w:val="center"/>
        </w:trPr>
        <w:tc>
          <w:tcPr>
            <w:tcW w:w="792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Creative / Design Approach</w:t>
            </w:r>
          </w:p>
        </w:tc>
        <w:tc>
          <w:tcPr>
            <w:tcW w:w="158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15</w:t>
            </w:r>
          </w:p>
        </w:tc>
      </w:tr>
      <w:tr w:rsidR="00707E57">
        <w:trPr>
          <w:jc w:val="center"/>
        </w:trPr>
        <w:tc>
          <w:tcPr>
            <w:tcW w:w="792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Proposed Team &amp; Capacity</w:t>
            </w:r>
          </w:p>
        </w:tc>
        <w:tc>
          <w:tcPr>
            <w:tcW w:w="158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10</w:t>
            </w:r>
          </w:p>
        </w:tc>
      </w:tr>
      <w:tr w:rsidR="00707E57">
        <w:trPr>
          <w:jc w:val="center"/>
        </w:trPr>
        <w:tc>
          <w:tcPr>
            <w:tcW w:w="792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 xml:space="preserve">Production, </w:t>
            </w:r>
            <w:r>
              <w:rPr>
                <w:rFonts w:eastAsia="Arial" w:cs="Arial"/>
                <w:sz w:val="18"/>
                <w:szCs w:val="18"/>
              </w:rPr>
              <w:t>Accessibility &amp; Quality Controls</w:t>
            </w:r>
          </w:p>
        </w:tc>
        <w:tc>
          <w:tcPr>
            <w:tcW w:w="158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10</w:t>
            </w:r>
          </w:p>
        </w:tc>
      </w:tr>
      <w:tr w:rsidR="00707E57">
        <w:trPr>
          <w:jc w:val="center"/>
        </w:trPr>
        <w:tc>
          <w:tcPr>
            <w:tcW w:w="792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Project Management &amp; Governance</w:t>
            </w:r>
          </w:p>
        </w:tc>
        <w:tc>
          <w:tcPr>
            <w:tcW w:w="158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10</w:t>
            </w:r>
          </w:p>
        </w:tc>
      </w:tr>
      <w:tr w:rsidR="00707E57">
        <w:trPr>
          <w:jc w:val="center"/>
        </w:trPr>
        <w:tc>
          <w:tcPr>
            <w:tcW w:w="792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Pricing / Total Cost</w:t>
            </w:r>
          </w:p>
        </w:tc>
        <w:tc>
          <w:tcPr>
            <w:tcW w:w="158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15</w:t>
            </w:r>
          </w:p>
        </w:tc>
      </w:tr>
      <w:tr w:rsidR="00707E57">
        <w:trPr>
          <w:jc w:val="center"/>
        </w:trPr>
        <w:tc>
          <w:tcPr>
            <w:tcW w:w="792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Value-Added Capabilities</w:t>
            </w:r>
          </w:p>
        </w:tc>
        <w:tc>
          <w:tcPr>
            <w:tcW w:w="158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5</w:t>
            </w:r>
          </w:p>
        </w:tc>
      </w:tr>
      <w:tr w:rsidR="00707E57">
        <w:trPr>
          <w:jc w:val="center"/>
        </w:trPr>
        <w:tc>
          <w:tcPr>
            <w:tcW w:w="792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Total</w:t>
            </w:r>
          </w:p>
        </w:tc>
        <w:tc>
          <w:tcPr>
            <w:tcW w:w="158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100</w:t>
            </w:r>
          </w:p>
        </w:tc>
      </w:tr>
    </w:tbl>
    <w:p w:rsidR="00707E57" w:rsidRDefault="00707E57"/>
    <w:p w:rsidR="00707E57" w:rsidRDefault="00661B36">
      <w:pPr>
        <w:pStyle w:val="Heading2"/>
      </w:pPr>
      <w:r>
        <w:rPr>
          <w:rFonts w:ascii="Arial" w:eastAsia="Arial" w:hAnsi="Arial" w:cs="Arial"/>
          <w:szCs w:val="24"/>
        </w:rPr>
        <w:t>17.1 Scoring Guidance</w:t>
      </w:r>
    </w:p>
    <w:tbl>
      <w:tblPr>
        <w:tblW w:w="0" w:type="auto"/>
        <w:jc w:val="center"/>
        <w:tblLayout w:type="fixed"/>
        <w:tblLook w:val="04A0" w:firstRow="1" w:lastRow="0" w:firstColumn="1" w:lastColumn="0" w:noHBand="0" w:noVBand="1"/>
      </w:tblPr>
      <w:tblGrid>
        <w:gridCol w:w="2015"/>
        <w:gridCol w:w="7488"/>
      </w:tblGrid>
      <w:tr w:rsidR="00707E57">
        <w:trPr>
          <w:tblHeader/>
          <w:jc w:val="center"/>
        </w:trPr>
        <w:tc>
          <w:tcPr>
            <w:tcW w:w="2015"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Rating</w:t>
            </w:r>
          </w:p>
        </w:tc>
        <w:tc>
          <w:tcPr>
            <w:tcW w:w="7488"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Description</w:t>
            </w:r>
          </w:p>
        </w:tc>
      </w:tr>
      <w:tr w:rsidR="00707E57">
        <w:trPr>
          <w:jc w:val="center"/>
        </w:trPr>
        <w:tc>
          <w:tcPr>
            <w:tcW w:w="2015"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5 — Exceptional</w:t>
            </w:r>
          </w:p>
        </w:tc>
        <w:tc>
          <w:tcPr>
            <w:tcW w:w="748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 xml:space="preserve">Materially exceeds requirements with clear evidence and low </w:t>
            </w:r>
            <w:r>
              <w:rPr>
                <w:rFonts w:eastAsia="Arial" w:cs="Arial"/>
                <w:sz w:val="18"/>
                <w:szCs w:val="18"/>
              </w:rPr>
              <w:t>delivery risk.</w:t>
            </w:r>
          </w:p>
        </w:tc>
      </w:tr>
      <w:tr w:rsidR="00707E57">
        <w:trPr>
          <w:jc w:val="center"/>
        </w:trPr>
        <w:tc>
          <w:tcPr>
            <w:tcW w:w="2015"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4 — Strong</w:t>
            </w:r>
          </w:p>
        </w:tc>
        <w:tc>
          <w:tcPr>
            <w:tcW w:w="748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Fully meets requirements with meaningful strengths.</w:t>
            </w:r>
          </w:p>
        </w:tc>
      </w:tr>
      <w:tr w:rsidR="00707E57">
        <w:trPr>
          <w:jc w:val="center"/>
        </w:trPr>
        <w:tc>
          <w:tcPr>
            <w:tcW w:w="2015"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3 — Acceptable</w:t>
            </w:r>
          </w:p>
        </w:tc>
        <w:tc>
          <w:tcPr>
            <w:tcW w:w="748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Meets requirements with manageable weaknesses or limited differentiation.</w:t>
            </w:r>
          </w:p>
        </w:tc>
      </w:tr>
      <w:tr w:rsidR="00707E57">
        <w:trPr>
          <w:jc w:val="center"/>
        </w:trPr>
        <w:tc>
          <w:tcPr>
            <w:tcW w:w="2015"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2 — Weak</w:t>
            </w:r>
          </w:p>
        </w:tc>
        <w:tc>
          <w:tcPr>
            <w:tcW w:w="748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Partially meets requirements or creates notable risk.</w:t>
            </w:r>
          </w:p>
        </w:tc>
      </w:tr>
      <w:tr w:rsidR="00707E57">
        <w:trPr>
          <w:jc w:val="center"/>
        </w:trPr>
        <w:tc>
          <w:tcPr>
            <w:tcW w:w="2015"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1 — Poor</w:t>
            </w:r>
          </w:p>
        </w:tc>
        <w:tc>
          <w:tcPr>
            <w:tcW w:w="748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 xml:space="preserve">Major </w:t>
            </w:r>
            <w:r>
              <w:rPr>
                <w:rFonts w:eastAsia="Arial" w:cs="Arial"/>
                <w:sz w:val="18"/>
                <w:szCs w:val="18"/>
              </w:rPr>
              <w:t>deficiencies or unsupported claims.</w:t>
            </w:r>
          </w:p>
        </w:tc>
      </w:tr>
      <w:tr w:rsidR="00707E57">
        <w:trPr>
          <w:jc w:val="center"/>
        </w:trPr>
        <w:tc>
          <w:tcPr>
            <w:tcW w:w="2015"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0 — Non-responsive</w:t>
            </w:r>
          </w:p>
        </w:tc>
        <w:tc>
          <w:tcPr>
            <w:tcW w:w="748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Does not address the requirement or fails a mandatory condition.</w:t>
            </w:r>
          </w:p>
        </w:tc>
      </w:tr>
    </w:tbl>
    <w:p w:rsidR="00707E57" w:rsidRDefault="00707E57"/>
    <w:p w:rsidR="00707E57" w:rsidRDefault="00661B36">
      <w:pPr>
        <w:pStyle w:val="Heading1"/>
      </w:pPr>
      <w:bookmarkStart w:id="19" w:name="sec_18_Commercial_Insurance_Contract_Re"/>
      <w:r>
        <w:rPr>
          <w:rFonts w:ascii="Arial" w:eastAsia="Arial" w:hAnsi="Arial" w:cs="Arial"/>
          <w:szCs w:val="32"/>
        </w:rPr>
        <w:t>18. Commercial, Insurance &amp; Contract Requirements</w:t>
      </w:r>
      <w:bookmarkEnd w:id="19"/>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 xml:space="preserve">Do not invent insurance limits or legal terms. Ask for </w:t>
            </w:r>
            <w:r>
              <w:rPr>
                <w:rFonts w:eastAsia="Arial" w:cs="Arial"/>
                <w:sz w:val="19"/>
                <w:szCs w:val="19"/>
              </w:rPr>
              <w:t>organization-approved requirements. Provide categories as placeholders and flag all contract, indemnity, IP and licensing language for legal/procurement review.</w:t>
            </w:r>
          </w:p>
        </w:tc>
      </w:tr>
    </w:tbl>
    <w:p w:rsidR="00707E57" w:rsidRDefault="00707E57"/>
    <w:p w:rsidR="00707E57" w:rsidRDefault="00661B36">
      <w:pPr>
        <w:pStyle w:val="Heading2"/>
      </w:pPr>
      <w:r>
        <w:rPr>
          <w:rFonts w:ascii="Arial" w:eastAsia="Arial" w:hAnsi="Arial" w:cs="Arial"/>
          <w:szCs w:val="24"/>
        </w:rPr>
        <w:t>18.1 Illustrative Insurance Categories</w:t>
      </w:r>
    </w:p>
    <w:tbl>
      <w:tblPr>
        <w:tblW w:w="0" w:type="auto"/>
        <w:jc w:val="center"/>
        <w:tblLayout w:type="fixed"/>
        <w:tblLook w:val="04A0" w:firstRow="1" w:lastRow="0" w:firstColumn="1" w:lastColumn="0" w:noHBand="0" w:noVBand="1"/>
      </w:tblPr>
      <w:tblGrid>
        <w:gridCol w:w="5328"/>
        <w:gridCol w:w="4176"/>
      </w:tblGrid>
      <w:tr w:rsidR="00707E57">
        <w:trPr>
          <w:tblHeader/>
          <w:jc w:val="center"/>
        </w:trPr>
        <w:tc>
          <w:tcPr>
            <w:tcW w:w="5328"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Coverage</w:t>
            </w:r>
          </w:p>
        </w:tc>
        <w:tc>
          <w:tcPr>
            <w:tcW w:w="4176"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Requirement / Limit</w:t>
            </w:r>
          </w:p>
        </w:tc>
      </w:tr>
      <w:tr w:rsidR="00707E57">
        <w:trPr>
          <w:jc w:val="center"/>
        </w:trPr>
        <w:tc>
          <w:tcPr>
            <w:tcW w:w="532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 xml:space="preserve">Commercial General </w:t>
            </w:r>
            <w:r>
              <w:rPr>
                <w:rFonts w:eastAsia="Arial" w:cs="Arial"/>
                <w:sz w:val="18"/>
                <w:szCs w:val="18"/>
              </w:rPr>
              <w:t>Liability</w:t>
            </w:r>
          </w:p>
        </w:tc>
        <w:tc>
          <w:tcPr>
            <w:tcW w:w="417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[REQUIRED LIMIT / N/A]</w:t>
            </w:r>
          </w:p>
        </w:tc>
      </w:tr>
      <w:tr w:rsidR="00707E57">
        <w:trPr>
          <w:jc w:val="center"/>
        </w:trPr>
        <w:tc>
          <w:tcPr>
            <w:tcW w:w="532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Professional Liability / Errors &amp; Omissions</w:t>
            </w:r>
          </w:p>
        </w:tc>
        <w:tc>
          <w:tcPr>
            <w:tcW w:w="4176"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[REQUIRED LIMIT / N/A]</w:t>
            </w:r>
          </w:p>
        </w:tc>
      </w:tr>
      <w:tr w:rsidR="00707E57">
        <w:trPr>
          <w:jc w:val="center"/>
        </w:trPr>
        <w:tc>
          <w:tcPr>
            <w:tcW w:w="532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Cyber Liability</w:t>
            </w:r>
          </w:p>
        </w:tc>
        <w:tc>
          <w:tcPr>
            <w:tcW w:w="417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[REQUIRED LIMIT / N/A]</w:t>
            </w:r>
          </w:p>
        </w:tc>
      </w:tr>
      <w:tr w:rsidR="00707E57">
        <w:trPr>
          <w:jc w:val="center"/>
        </w:trPr>
        <w:tc>
          <w:tcPr>
            <w:tcW w:w="532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Workers’ Compensation</w:t>
            </w:r>
          </w:p>
        </w:tc>
        <w:tc>
          <w:tcPr>
            <w:tcW w:w="4176"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As required by applicable law</w:t>
            </w:r>
          </w:p>
        </w:tc>
      </w:tr>
      <w:tr w:rsidR="00707E57">
        <w:trPr>
          <w:jc w:val="center"/>
        </w:trPr>
        <w:tc>
          <w:tcPr>
            <w:tcW w:w="532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Automobile Liability</w:t>
            </w:r>
          </w:p>
        </w:tc>
        <w:tc>
          <w:tcPr>
            <w:tcW w:w="417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[IF APPLICABLE]</w:t>
            </w:r>
          </w:p>
        </w:tc>
      </w:tr>
    </w:tbl>
    <w:p w:rsidR="00707E57" w:rsidRDefault="00707E57"/>
    <w:p w:rsidR="00914056" w:rsidRDefault="00914056">
      <w:pPr>
        <w:spacing w:after="200" w:line="276" w:lineRule="auto"/>
        <w:rPr>
          <w:rFonts w:eastAsia="Arial" w:cs="Arial"/>
          <w:b/>
          <w:bCs/>
          <w:color w:val="0A66D8"/>
          <w:sz w:val="24"/>
          <w:szCs w:val="24"/>
        </w:rPr>
      </w:pPr>
      <w:r>
        <w:rPr>
          <w:rFonts w:eastAsia="Arial" w:cs="Arial"/>
          <w:szCs w:val="24"/>
        </w:rPr>
        <w:br w:type="page"/>
      </w:r>
    </w:p>
    <w:p w:rsidR="00707E57" w:rsidRDefault="00661B36">
      <w:pPr>
        <w:pStyle w:val="Heading2"/>
      </w:pPr>
      <w:r>
        <w:rPr>
          <w:rFonts w:ascii="Arial" w:eastAsia="Arial" w:hAnsi="Arial" w:cs="Arial"/>
          <w:szCs w:val="24"/>
        </w:rPr>
        <w:lastRenderedPageBreak/>
        <w:t>18.2 Ownership, Source</w:t>
      </w:r>
      <w:r>
        <w:rPr>
          <w:rFonts w:ascii="Arial" w:eastAsia="Arial" w:hAnsi="Arial" w:cs="Arial"/>
          <w:szCs w:val="24"/>
        </w:rPr>
        <w:t xml:space="preserve"> Files &amp; Licensing</w:t>
      </w:r>
    </w:p>
    <w:p w:rsidR="00707E57" w:rsidRDefault="00661B36">
      <w:pPr>
        <w:pStyle w:val="ListBullet"/>
      </w:pPr>
      <w:r>
        <w:rPr>
          <w:rFonts w:eastAsia="Arial" w:cs="Arial"/>
          <w:szCs w:val="21"/>
        </w:rPr>
        <w:t>Final ownership, license rights and source-file transfer must be stated explicitly in the contract.</w:t>
      </w:r>
    </w:p>
    <w:p w:rsidR="00707E57" w:rsidRDefault="00661B36">
      <w:pPr>
        <w:pStyle w:val="ListBullet"/>
      </w:pPr>
      <w:r>
        <w:rPr>
          <w:rFonts w:eastAsia="Arial" w:cs="Arial"/>
          <w:szCs w:val="21"/>
        </w:rPr>
        <w:t>Vendor must identify pre-existing IP and third-party materials before use.</w:t>
      </w:r>
    </w:p>
    <w:p w:rsidR="00707E57" w:rsidRDefault="00661B36">
      <w:pPr>
        <w:pStyle w:val="ListBullet"/>
      </w:pPr>
      <w:r>
        <w:rPr>
          <w:rFonts w:eastAsia="Arial" w:cs="Arial"/>
          <w:szCs w:val="21"/>
        </w:rPr>
        <w:t>Organization must receive an asset/license register for approv</w:t>
      </w:r>
      <w:r>
        <w:rPr>
          <w:rFonts w:eastAsia="Arial" w:cs="Arial"/>
          <w:szCs w:val="21"/>
        </w:rPr>
        <w:t>ed third-party materials where applicable.</w:t>
      </w:r>
    </w:p>
    <w:p w:rsidR="00707E57" w:rsidRDefault="00661B36">
      <w:pPr>
        <w:pStyle w:val="ListBullet"/>
      </w:pPr>
      <w:r>
        <w:rPr>
          <w:rFonts w:eastAsia="Arial" w:cs="Arial"/>
          <w:szCs w:val="21"/>
        </w:rPr>
        <w:t>Editable files must be delivered in the agreed formats and organized for future use.</w:t>
      </w:r>
    </w:p>
    <w:p w:rsidR="00707E57" w:rsidRDefault="00661B36">
      <w:pPr>
        <w:pStyle w:val="ListBullet"/>
      </w:pPr>
      <w:r>
        <w:rPr>
          <w:rFonts w:eastAsia="Arial" w:cs="Arial"/>
          <w:szCs w:val="21"/>
        </w:rPr>
        <w:t>The organization must retain access to project files and approved deliverables at contract end.</w:t>
      </w:r>
    </w:p>
    <w:p w:rsidR="00707E57" w:rsidRDefault="00661B36">
      <w:pPr>
        <w:pStyle w:val="ListBullet"/>
      </w:pPr>
      <w:r>
        <w:rPr>
          <w:rFonts w:eastAsia="Arial" w:cs="Arial"/>
          <w:szCs w:val="21"/>
        </w:rPr>
        <w:t>Use of organization confidential</w:t>
      </w:r>
      <w:r>
        <w:rPr>
          <w:rFonts w:eastAsia="Arial" w:cs="Arial"/>
          <w:szCs w:val="21"/>
        </w:rPr>
        <w:t xml:space="preserve"> information or unpublished creative for portfolio/publicity requires written approval.</w:t>
      </w:r>
    </w:p>
    <w:p w:rsidR="00707E57" w:rsidRDefault="00661B36">
      <w:pPr>
        <w:pStyle w:val="Heading2"/>
      </w:pPr>
      <w:r>
        <w:rPr>
          <w:rFonts w:ascii="Arial" w:eastAsia="Arial" w:hAnsi="Arial" w:cs="Arial"/>
          <w:szCs w:val="24"/>
        </w:rPr>
        <w:t>18.3 Warranties &amp; Representations</w:t>
      </w:r>
    </w:p>
    <w:p w:rsidR="00707E57" w:rsidRDefault="00661B36">
      <w:pPr>
        <w:pStyle w:val="ListBullet"/>
      </w:pPr>
      <w:r>
        <w:rPr>
          <w:rFonts w:eastAsia="Arial" w:cs="Arial"/>
          <w:szCs w:val="21"/>
        </w:rPr>
        <w:t>Vendor should represent that it has the right to provide the contracted work and disclose third-party restrictions.</w:t>
      </w:r>
    </w:p>
    <w:p w:rsidR="00707E57" w:rsidRDefault="00661B36">
      <w:pPr>
        <w:pStyle w:val="ListBullet"/>
      </w:pPr>
      <w:r>
        <w:rPr>
          <w:rFonts w:eastAsia="Arial" w:cs="Arial"/>
          <w:szCs w:val="21"/>
        </w:rPr>
        <w:t>Vendor-caused prod</w:t>
      </w:r>
      <w:r>
        <w:rPr>
          <w:rFonts w:eastAsia="Arial" w:cs="Arial"/>
          <w:szCs w:val="21"/>
        </w:rPr>
        <w:t>uction errors and defective files should be corrected within the agreed remediation period.</w:t>
      </w:r>
    </w:p>
    <w:p w:rsidR="00707E57" w:rsidRDefault="00661B36">
      <w:pPr>
        <w:pStyle w:val="ListBullet"/>
      </w:pPr>
      <w:r>
        <w:rPr>
          <w:rFonts w:eastAsia="Arial" w:cs="Arial"/>
          <w:szCs w:val="21"/>
        </w:rPr>
        <w:t>Any originality, non-infringement or AI-use representations must be reviewed by counsel and tailored to project risk.</w:t>
      </w:r>
    </w:p>
    <w:p w:rsidR="00707E57" w:rsidRDefault="00661B36">
      <w:pPr>
        <w:pStyle w:val="ListBullet"/>
      </w:pPr>
      <w:r>
        <w:rPr>
          <w:rFonts w:eastAsia="Arial" w:cs="Arial"/>
          <w:szCs w:val="21"/>
        </w:rPr>
        <w:t>All claims regarding accessibility or regulato</w:t>
      </w:r>
      <w:r>
        <w:rPr>
          <w:rFonts w:eastAsia="Arial" w:cs="Arial"/>
          <w:szCs w:val="21"/>
        </w:rPr>
        <w:t>ry conformance should be supported by the agreed testing/review process.</w:t>
      </w:r>
    </w:p>
    <w:p w:rsidR="00707E57" w:rsidRDefault="00661B36">
      <w:pPr>
        <w:pStyle w:val="Heading1"/>
      </w:pPr>
      <w:bookmarkStart w:id="20" w:name="sec_19_Submission_Questions_Addenda"/>
      <w:r>
        <w:rPr>
          <w:rFonts w:ascii="Arial" w:eastAsia="Arial" w:hAnsi="Arial" w:cs="Arial"/>
          <w:szCs w:val="32"/>
        </w:rPr>
        <w:t>19. Submission, Questions &amp; Addenda</w:t>
      </w:r>
      <w:bookmarkEnd w:id="20"/>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Populate this section only with confirmed dates, submission channels, procurement contacts and rules. Check for consistency with th</w:t>
            </w:r>
            <w:r>
              <w:rPr>
                <w:rFonts w:eastAsia="Arial" w:cs="Arial"/>
                <w:sz w:val="19"/>
                <w:szCs w:val="19"/>
              </w:rPr>
              <w:t>e cover and procurement schedule.</w:t>
            </w:r>
          </w:p>
        </w:tc>
      </w:tr>
    </w:tbl>
    <w:p w:rsidR="00707E57" w:rsidRDefault="00707E57"/>
    <w:tbl>
      <w:tblPr>
        <w:tblW w:w="0" w:type="auto"/>
        <w:jc w:val="center"/>
        <w:tblLayout w:type="fixed"/>
        <w:tblLook w:val="04A0" w:firstRow="1" w:lastRow="0" w:firstColumn="1" w:lastColumn="0" w:noHBand="0" w:noVBand="1"/>
      </w:tblPr>
      <w:tblGrid>
        <w:gridCol w:w="2880"/>
        <w:gridCol w:w="6768"/>
      </w:tblGrid>
      <w:tr w:rsidR="00707E57">
        <w:trPr>
          <w:tblHeade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Item</w:t>
            </w:r>
          </w:p>
        </w:tc>
        <w:tc>
          <w:tcPr>
            <w:tcW w:w="6768"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Requirement</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Questions</w:t>
            </w:r>
          </w:p>
        </w:tc>
        <w:tc>
          <w:tcPr>
            <w:tcW w:w="676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Submit to [CONTACT / PORTAL] by [DATE / TIME / TIME ZONE].</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Addenda</w:t>
            </w:r>
          </w:p>
        </w:tc>
        <w:tc>
          <w:tcPr>
            <w:tcW w:w="676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Written addenda will be issued through [METHOD].</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Proposal submission</w:t>
            </w:r>
          </w:p>
        </w:tc>
        <w:tc>
          <w:tcPr>
            <w:tcW w:w="676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Submit through [METHOD] by [DATE / TIME / TIME ZONE].</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Late proposals</w:t>
            </w:r>
          </w:p>
        </w:tc>
        <w:tc>
          <w:tcPr>
            <w:tcW w:w="676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[ENTITY-SPECIFIC POLICY].</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Proposal validity</w:t>
            </w:r>
          </w:p>
        </w:tc>
        <w:tc>
          <w:tcPr>
            <w:tcW w:w="676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[NUMBER] days or [ENTITY-SPECIFIC REQUIREMENT].</w:t>
            </w:r>
          </w:p>
        </w:tc>
      </w:tr>
      <w:tr w:rsidR="00707E57">
        <w:trPr>
          <w:jc w:val="center"/>
        </w:trPr>
        <w:tc>
          <w:tcPr>
            <w:tcW w:w="288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Confidentiality / public records</w:t>
            </w:r>
          </w:p>
        </w:tc>
        <w:tc>
          <w:tcPr>
            <w:tcW w:w="676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[ENTITY-SPECIFIC LANGUAGE].</w:t>
            </w:r>
          </w:p>
        </w:tc>
      </w:tr>
    </w:tbl>
    <w:p w:rsidR="00707E57" w:rsidRDefault="00707E57"/>
    <w:p w:rsidR="00707E57" w:rsidRDefault="00661B36">
      <w:pPr>
        <w:pStyle w:val="Heading1"/>
      </w:pPr>
      <w:bookmarkStart w:id="21" w:name="sec_20_Appendices_Response_Forms"/>
      <w:r>
        <w:rPr>
          <w:rFonts w:ascii="Arial" w:eastAsia="Arial" w:hAnsi="Arial" w:cs="Arial"/>
          <w:szCs w:val="32"/>
        </w:rPr>
        <w:t>20. Appendices &amp; Response Forms</w:t>
      </w:r>
      <w:bookmarkEnd w:id="21"/>
    </w:p>
    <w:p w:rsidR="00707E57" w:rsidRDefault="00661B36">
      <w:pPr>
        <w:pStyle w:val="Heading2"/>
      </w:pPr>
      <w:r>
        <w:rPr>
          <w:rFonts w:ascii="Arial" w:eastAsia="Arial" w:hAnsi="Arial" w:cs="Arial"/>
          <w:szCs w:val="24"/>
        </w:rPr>
        <w:t>Appendix A — Bidder Response Checklist</w:t>
      </w:r>
    </w:p>
    <w:p w:rsidR="00707E57" w:rsidRDefault="00661B36">
      <w:pPr>
        <w:spacing w:after="40"/>
        <w:ind w:left="72"/>
      </w:pPr>
      <w:r>
        <w:rPr>
          <w:rFonts w:eastAsia="Arial" w:cs="Arial"/>
          <w:szCs w:val="21"/>
        </w:rPr>
        <w:t>☐</w:t>
      </w:r>
      <w:r>
        <w:rPr>
          <w:rFonts w:eastAsia="Arial" w:cs="Arial"/>
          <w:szCs w:val="21"/>
        </w:rPr>
        <w:t xml:space="preserve"> Executive </w:t>
      </w:r>
      <w:r>
        <w:rPr>
          <w:rFonts w:eastAsia="Arial" w:cs="Arial"/>
          <w:szCs w:val="21"/>
        </w:rPr>
        <w:t>summary</w:t>
      </w:r>
    </w:p>
    <w:p w:rsidR="00707E57" w:rsidRDefault="00661B36">
      <w:pPr>
        <w:spacing w:after="40"/>
        <w:ind w:left="72"/>
      </w:pPr>
      <w:r>
        <w:rPr>
          <w:rFonts w:eastAsia="Arial" w:cs="Arial"/>
          <w:szCs w:val="21"/>
        </w:rPr>
        <w:t>☐</w:t>
      </w:r>
      <w:r>
        <w:rPr>
          <w:rFonts w:eastAsia="Arial" w:cs="Arial"/>
          <w:szCs w:val="21"/>
        </w:rPr>
        <w:t xml:space="preserve"> Creative approach / methodology</w:t>
      </w:r>
    </w:p>
    <w:p w:rsidR="00707E57" w:rsidRDefault="00661B36">
      <w:pPr>
        <w:spacing w:after="40"/>
        <w:ind w:left="72"/>
      </w:pPr>
      <w:r>
        <w:rPr>
          <w:rFonts w:eastAsia="Arial" w:cs="Arial"/>
          <w:szCs w:val="21"/>
        </w:rPr>
        <w:t>☐</w:t>
      </w:r>
      <w:r>
        <w:rPr>
          <w:rFonts w:eastAsia="Arial" w:cs="Arial"/>
          <w:szCs w:val="21"/>
        </w:rPr>
        <w:t xml:space="preserve"> Relevant portfolio and case studies</w:t>
      </w:r>
    </w:p>
    <w:p w:rsidR="00707E57" w:rsidRDefault="00661B36">
      <w:pPr>
        <w:spacing w:after="40"/>
        <w:ind w:left="72"/>
      </w:pPr>
      <w:r>
        <w:rPr>
          <w:rFonts w:eastAsia="Arial" w:cs="Arial"/>
          <w:szCs w:val="21"/>
        </w:rPr>
        <w:t>☐</w:t>
      </w:r>
      <w:r>
        <w:rPr>
          <w:rFonts w:eastAsia="Arial" w:cs="Arial"/>
          <w:szCs w:val="21"/>
        </w:rPr>
        <w:t xml:space="preserve"> Proposed team</w:t>
      </w:r>
    </w:p>
    <w:p w:rsidR="00707E57" w:rsidRDefault="00661B36">
      <w:pPr>
        <w:spacing w:after="40"/>
        <w:ind w:left="72"/>
      </w:pPr>
      <w:r>
        <w:rPr>
          <w:rFonts w:eastAsia="Arial" w:cs="Arial"/>
          <w:szCs w:val="21"/>
        </w:rPr>
        <w:t>☐</w:t>
      </w:r>
      <w:r>
        <w:rPr>
          <w:rFonts w:eastAsia="Arial" w:cs="Arial"/>
          <w:szCs w:val="21"/>
        </w:rPr>
        <w:t xml:space="preserve"> Schedule / capacity</w:t>
      </w:r>
    </w:p>
    <w:p w:rsidR="00707E57" w:rsidRDefault="00661B36">
      <w:pPr>
        <w:spacing w:after="40"/>
        <w:ind w:left="72"/>
      </w:pPr>
      <w:r>
        <w:rPr>
          <w:rFonts w:eastAsia="Arial" w:cs="Arial"/>
          <w:szCs w:val="21"/>
        </w:rPr>
        <w:t>☐</w:t>
      </w:r>
      <w:r>
        <w:rPr>
          <w:rFonts w:eastAsia="Arial" w:cs="Arial"/>
          <w:szCs w:val="21"/>
        </w:rPr>
        <w:t xml:space="preserve"> Accessibility and production approach</w:t>
      </w:r>
    </w:p>
    <w:p w:rsidR="00707E57" w:rsidRDefault="00661B36">
      <w:pPr>
        <w:spacing w:after="40"/>
        <w:ind w:left="72"/>
      </w:pPr>
      <w:r>
        <w:rPr>
          <w:rFonts w:eastAsia="Arial" w:cs="Arial"/>
          <w:szCs w:val="21"/>
        </w:rPr>
        <w:t>☐</w:t>
      </w:r>
      <w:r>
        <w:rPr>
          <w:rFonts w:eastAsia="Arial" w:cs="Arial"/>
          <w:szCs w:val="21"/>
        </w:rPr>
        <w:t xml:space="preserve"> Completed pricing schedule</w:t>
      </w:r>
    </w:p>
    <w:p w:rsidR="00707E57" w:rsidRDefault="00661B36">
      <w:pPr>
        <w:spacing w:after="40"/>
        <w:ind w:left="72"/>
      </w:pPr>
      <w:r>
        <w:rPr>
          <w:rFonts w:eastAsia="Arial" w:cs="Arial"/>
          <w:szCs w:val="21"/>
        </w:rPr>
        <w:t>☐</w:t>
      </w:r>
      <w:r>
        <w:rPr>
          <w:rFonts w:eastAsia="Arial" w:cs="Arial"/>
          <w:szCs w:val="21"/>
        </w:rPr>
        <w:t xml:space="preserve"> References</w:t>
      </w:r>
    </w:p>
    <w:p w:rsidR="00707E57" w:rsidRDefault="00661B36">
      <w:pPr>
        <w:spacing w:after="40"/>
        <w:ind w:left="72"/>
      </w:pPr>
      <w:r>
        <w:rPr>
          <w:rFonts w:eastAsia="Arial" w:cs="Arial"/>
          <w:szCs w:val="21"/>
        </w:rPr>
        <w:t>☐</w:t>
      </w:r>
      <w:r>
        <w:rPr>
          <w:rFonts w:eastAsia="Arial" w:cs="Arial"/>
          <w:szCs w:val="21"/>
        </w:rPr>
        <w:t xml:space="preserve"> Exceptions / assumptions</w:t>
      </w:r>
    </w:p>
    <w:p w:rsidR="00707E57" w:rsidRDefault="00661B36">
      <w:pPr>
        <w:spacing w:after="40"/>
        <w:ind w:left="72"/>
      </w:pPr>
      <w:r>
        <w:rPr>
          <w:rFonts w:eastAsia="Arial" w:cs="Arial"/>
          <w:szCs w:val="21"/>
        </w:rPr>
        <w:t>☐</w:t>
      </w:r>
      <w:r>
        <w:rPr>
          <w:rFonts w:eastAsia="Arial" w:cs="Arial"/>
          <w:szCs w:val="21"/>
        </w:rPr>
        <w:t xml:space="preserve"> Required forms and </w:t>
      </w:r>
      <w:r>
        <w:rPr>
          <w:rFonts w:eastAsia="Arial" w:cs="Arial"/>
          <w:szCs w:val="21"/>
        </w:rPr>
        <w:t>certifications</w:t>
      </w:r>
    </w:p>
    <w:p w:rsidR="00914056" w:rsidRDefault="00914056">
      <w:pPr>
        <w:spacing w:after="200" w:line="276" w:lineRule="auto"/>
        <w:rPr>
          <w:rFonts w:eastAsia="Arial" w:cs="Arial"/>
          <w:b/>
          <w:bCs/>
          <w:color w:val="0A66D8"/>
          <w:sz w:val="24"/>
          <w:szCs w:val="24"/>
        </w:rPr>
      </w:pPr>
      <w:r>
        <w:rPr>
          <w:rFonts w:eastAsia="Arial" w:cs="Arial"/>
          <w:szCs w:val="24"/>
        </w:rPr>
        <w:br w:type="page"/>
      </w:r>
    </w:p>
    <w:p w:rsidR="00707E57" w:rsidRDefault="00661B36">
      <w:pPr>
        <w:pStyle w:val="Heading2"/>
      </w:pPr>
      <w:r>
        <w:rPr>
          <w:rFonts w:ascii="Arial" w:eastAsia="Arial" w:hAnsi="Arial" w:cs="Arial"/>
          <w:szCs w:val="24"/>
        </w:rPr>
        <w:lastRenderedPageBreak/>
        <w:t>Appendix B — Requirements Compliance Matrix</w:t>
      </w:r>
    </w:p>
    <w:tbl>
      <w:tblPr>
        <w:tblW w:w="0" w:type="auto"/>
        <w:jc w:val="center"/>
        <w:tblLayout w:type="fixed"/>
        <w:tblLook w:val="04A0" w:firstRow="1" w:lastRow="0" w:firstColumn="1" w:lastColumn="0" w:noHBand="0" w:noVBand="1"/>
      </w:tblPr>
      <w:tblGrid>
        <w:gridCol w:w="1440"/>
        <w:gridCol w:w="4031"/>
        <w:gridCol w:w="1728"/>
        <w:gridCol w:w="1152"/>
        <w:gridCol w:w="1728"/>
      </w:tblGrid>
      <w:tr w:rsidR="00707E57">
        <w:trPr>
          <w:tblHeader/>
          <w:jc w:val="center"/>
        </w:trPr>
        <w:tc>
          <w:tcPr>
            <w:tcW w:w="144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Requirement ID</w:t>
            </w:r>
          </w:p>
        </w:tc>
        <w:tc>
          <w:tcPr>
            <w:tcW w:w="4031"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Requirement</w:t>
            </w:r>
          </w:p>
        </w:tc>
        <w:tc>
          <w:tcPr>
            <w:tcW w:w="1728"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Mandatory / Rated</w:t>
            </w:r>
          </w:p>
        </w:tc>
        <w:tc>
          <w:tcPr>
            <w:tcW w:w="1152"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Comply?</w:t>
            </w:r>
          </w:p>
        </w:tc>
        <w:tc>
          <w:tcPr>
            <w:tcW w:w="1728"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Bidder Notes</w:t>
            </w:r>
          </w:p>
        </w:tc>
      </w:tr>
      <w:tr w:rsidR="00707E57">
        <w:trPr>
          <w:jc w:val="center"/>
        </w:trPr>
        <w:tc>
          <w:tcPr>
            <w:tcW w:w="144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GD-001</w:t>
            </w:r>
          </w:p>
        </w:tc>
        <w:tc>
          <w:tcPr>
            <w:tcW w:w="4031"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[REQUIREMENT]</w:t>
            </w:r>
          </w:p>
        </w:tc>
        <w:tc>
          <w:tcPr>
            <w:tcW w:w="172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[M/R]</w:t>
            </w:r>
          </w:p>
        </w:tc>
        <w:tc>
          <w:tcPr>
            <w:tcW w:w="115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[Y/N/PARTIAL]</w:t>
            </w:r>
          </w:p>
        </w:tc>
        <w:tc>
          <w:tcPr>
            <w:tcW w:w="172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r>
      <w:tr w:rsidR="00707E57">
        <w:trPr>
          <w:jc w:val="center"/>
        </w:trPr>
        <w:tc>
          <w:tcPr>
            <w:tcW w:w="144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GD-002</w:t>
            </w:r>
          </w:p>
        </w:tc>
        <w:tc>
          <w:tcPr>
            <w:tcW w:w="4031"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[REQUIREMENT]</w:t>
            </w:r>
          </w:p>
        </w:tc>
        <w:tc>
          <w:tcPr>
            <w:tcW w:w="172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[M/R]</w:t>
            </w:r>
          </w:p>
        </w:tc>
        <w:tc>
          <w:tcPr>
            <w:tcW w:w="115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[Y/N/PARTIAL]</w:t>
            </w:r>
          </w:p>
        </w:tc>
        <w:tc>
          <w:tcPr>
            <w:tcW w:w="172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707E57">
            <w:pPr>
              <w:spacing w:after="0"/>
            </w:pPr>
          </w:p>
        </w:tc>
      </w:tr>
      <w:tr w:rsidR="00707E57">
        <w:trPr>
          <w:jc w:val="center"/>
        </w:trPr>
        <w:tc>
          <w:tcPr>
            <w:tcW w:w="144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GD-003</w:t>
            </w:r>
          </w:p>
        </w:tc>
        <w:tc>
          <w:tcPr>
            <w:tcW w:w="4031"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[REQUIREMENT]</w:t>
            </w:r>
          </w:p>
        </w:tc>
        <w:tc>
          <w:tcPr>
            <w:tcW w:w="172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[M/R]</w:t>
            </w:r>
          </w:p>
        </w:tc>
        <w:tc>
          <w:tcPr>
            <w:tcW w:w="115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[Y/N/PARTIAL]</w:t>
            </w:r>
          </w:p>
        </w:tc>
        <w:tc>
          <w:tcPr>
            <w:tcW w:w="172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r>
    </w:tbl>
    <w:p w:rsidR="00707E57" w:rsidRDefault="00707E57"/>
    <w:p w:rsidR="00707E57" w:rsidRDefault="00661B36">
      <w:pPr>
        <w:pStyle w:val="Heading2"/>
      </w:pPr>
      <w:r>
        <w:rPr>
          <w:rFonts w:ascii="Arial" w:eastAsia="Arial" w:hAnsi="Arial" w:cs="Arial"/>
          <w:szCs w:val="24"/>
        </w:rPr>
        <w:t>Appendix C — Reference Form</w:t>
      </w:r>
    </w:p>
    <w:tbl>
      <w:tblPr>
        <w:tblW w:w="0" w:type="auto"/>
        <w:jc w:val="center"/>
        <w:tblLayout w:type="fixed"/>
        <w:tblLook w:val="04A0" w:firstRow="1" w:lastRow="0" w:firstColumn="1" w:lastColumn="0" w:noHBand="0" w:noVBand="1"/>
      </w:tblPr>
      <w:tblGrid>
        <w:gridCol w:w="3311"/>
        <w:gridCol w:w="6336"/>
      </w:tblGrid>
      <w:tr w:rsidR="00707E57">
        <w:trPr>
          <w:tblHeader/>
          <w:jc w:val="center"/>
        </w:trPr>
        <w:tc>
          <w:tcPr>
            <w:tcW w:w="3311"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Field</w:t>
            </w:r>
          </w:p>
        </w:tc>
        <w:tc>
          <w:tcPr>
            <w:tcW w:w="6336"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Response</w:t>
            </w:r>
          </w:p>
        </w:tc>
      </w:tr>
      <w:tr w:rsidR="00707E57">
        <w:trPr>
          <w:jc w:val="center"/>
        </w:trPr>
        <w:tc>
          <w:tcPr>
            <w:tcW w:w="3311"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Client / Organization</w:t>
            </w:r>
          </w:p>
        </w:tc>
        <w:tc>
          <w:tcPr>
            <w:tcW w:w="633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r>
      <w:tr w:rsidR="00707E57">
        <w:trPr>
          <w:jc w:val="center"/>
        </w:trPr>
        <w:tc>
          <w:tcPr>
            <w:tcW w:w="3311"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Project / Scope</w:t>
            </w:r>
          </w:p>
        </w:tc>
        <w:tc>
          <w:tcPr>
            <w:tcW w:w="6336"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707E57">
            <w:pPr>
              <w:spacing w:after="0"/>
            </w:pPr>
          </w:p>
        </w:tc>
      </w:tr>
      <w:tr w:rsidR="00707E57">
        <w:trPr>
          <w:jc w:val="center"/>
        </w:trPr>
        <w:tc>
          <w:tcPr>
            <w:tcW w:w="3311"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Contract Value / Range</w:t>
            </w:r>
          </w:p>
        </w:tc>
        <w:tc>
          <w:tcPr>
            <w:tcW w:w="633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r>
      <w:tr w:rsidR="00707E57">
        <w:trPr>
          <w:jc w:val="center"/>
        </w:trPr>
        <w:tc>
          <w:tcPr>
            <w:tcW w:w="3311"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Reference Contact</w:t>
            </w:r>
          </w:p>
        </w:tc>
        <w:tc>
          <w:tcPr>
            <w:tcW w:w="6336"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707E57">
            <w:pPr>
              <w:spacing w:after="0"/>
            </w:pPr>
          </w:p>
        </w:tc>
      </w:tr>
      <w:tr w:rsidR="00707E57">
        <w:trPr>
          <w:jc w:val="center"/>
        </w:trPr>
        <w:tc>
          <w:tcPr>
            <w:tcW w:w="3311"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Email / Phone</w:t>
            </w:r>
          </w:p>
        </w:tc>
        <w:tc>
          <w:tcPr>
            <w:tcW w:w="633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r>
      <w:tr w:rsidR="00707E57">
        <w:trPr>
          <w:jc w:val="center"/>
        </w:trPr>
        <w:tc>
          <w:tcPr>
            <w:tcW w:w="3311"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Dates of Engagement</w:t>
            </w:r>
          </w:p>
        </w:tc>
        <w:tc>
          <w:tcPr>
            <w:tcW w:w="6336"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707E57">
            <w:pPr>
              <w:spacing w:after="0"/>
            </w:pPr>
          </w:p>
        </w:tc>
      </w:tr>
    </w:tbl>
    <w:p w:rsidR="00707E57" w:rsidRDefault="00707E57"/>
    <w:p w:rsidR="00707E57" w:rsidRDefault="00661B36">
      <w:pPr>
        <w:pStyle w:val="Heading2"/>
      </w:pPr>
      <w:r>
        <w:rPr>
          <w:rFonts w:ascii="Arial" w:eastAsia="Arial" w:hAnsi="Arial" w:cs="Arial"/>
          <w:szCs w:val="24"/>
        </w:rPr>
        <w:t>Appendix D — Exceptions &amp; Assumptions</w:t>
      </w:r>
    </w:p>
    <w:tbl>
      <w:tblPr>
        <w:tblW w:w="0" w:type="auto"/>
        <w:jc w:val="center"/>
        <w:tblLayout w:type="fixed"/>
        <w:tblLook w:val="04A0" w:firstRow="1" w:lastRow="0" w:firstColumn="1" w:lastColumn="0" w:noHBand="0" w:noVBand="1"/>
      </w:tblPr>
      <w:tblGrid>
        <w:gridCol w:w="2160"/>
        <w:gridCol w:w="4031"/>
        <w:gridCol w:w="3456"/>
      </w:tblGrid>
      <w:tr w:rsidR="00707E57">
        <w:trPr>
          <w:tblHeader/>
          <w:jc w:val="center"/>
        </w:trPr>
        <w:tc>
          <w:tcPr>
            <w:tcW w:w="2160"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RFP Section</w:t>
            </w:r>
          </w:p>
        </w:tc>
        <w:tc>
          <w:tcPr>
            <w:tcW w:w="4031"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Exception / Assumption</w:t>
            </w:r>
          </w:p>
        </w:tc>
        <w:tc>
          <w:tcPr>
            <w:tcW w:w="3456"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 xml:space="preserve">Impact on </w:t>
            </w:r>
            <w:r>
              <w:rPr>
                <w:rFonts w:eastAsia="Arial" w:cs="Arial"/>
                <w:b/>
                <w:color w:val="FFFFFF"/>
                <w:sz w:val="18"/>
                <w:szCs w:val="18"/>
              </w:rPr>
              <w:t>Scope / Price / Schedule</w:t>
            </w:r>
          </w:p>
        </w:tc>
      </w:tr>
      <w:tr w:rsidR="00707E57">
        <w:trPr>
          <w:jc w:val="center"/>
        </w:trPr>
        <w:tc>
          <w:tcPr>
            <w:tcW w:w="216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c>
          <w:tcPr>
            <w:tcW w:w="4031"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c>
          <w:tcPr>
            <w:tcW w:w="345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r>
      <w:tr w:rsidR="00707E57">
        <w:trPr>
          <w:jc w:val="center"/>
        </w:trPr>
        <w:tc>
          <w:tcPr>
            <w:tcW w:w="2160"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707E57">
            <w:pPr>
              <w:spacing w:after="0"/>
            </w:pPr>
          </w:p>
        </w:tc>
        <w:tc>
          <w:tcPr>
            <w:tcW w:w="4031"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707E57">
            <w:pPr>
              <w:spacing w:after="0"/>
            </w:pPr>
          </w:p>
        </w:tc>
        <w:tc>
          <w:tcPr>
            <w:tcW w:w="3456"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707E57">
            <w:pPr>
              <w:spacing w:after="0"/>
            </w:pPr>
          </w:p>
        </w:tc>
      </w:tr>
      <w:tr w:rsidR="00707E57">
        <w:trPr>
          <w:jc w:val="center"/>
        </w:trPr>
        <w:tc>
          <w:tcPr>
            <w:tcW w:w="2160"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c>
          <w:tcPr>
            <w:tcW w:w="4031"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c>
          <w:tcPr>
            <w:tcW w:w="3456"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r>
    </w:tbl>
    <w:p w:rsidR="00707E57" w:rsidRDefault="00707E57"/>
    <w:p w:rsidR="00707E57" w:rsidRDefault="00661B36">
      <w:pPr>
        <w:pStyle w:val="Heading2"/>
      </w:pPr>
      <w:r>
        <w:rPr>
          <w:rFonts w:ascii="Arial" w:eastAsia="Arial" w:hAnsi="Arial" w:cs="Arial"/>
          <w:szCs w:val="24"/>
        </w:rPr>
        <w:t>Appendix E — Vendor Questions Log (Internal Use)</w:t>
      </w:r>
    </w:p>
    <w:tbl>
      <w:tblPr>
        <w:tblW w:w="0" w:type="auto"/>
        <w:jc w:val="center"/>
        <w:tblLayout w:type="fixed"/>
        <w:tblLook w:val="04A0" w:firstRow="1" w:lastRow="0" w:firstColumn="1" w:lastColumn="0" w:noHBand="0" w:noVBand="1"/>
      </w:tblPr>
      <w:tblGrid>
        <w:gridCol w:w="864"/>
        <w:gridCol w:w="3888"/>
        <w:gridCol w:w="3888"/>
        <w:gridCol w:w="1152"/>
      </w:tblGrid>
      <w:tr w:rsidR="00707E57">
        <w:trPr>
          <w:tblHeader/>
          <w:jc w:val="center"/>
        </w:trPr>
        <w:tc>
          <w:tcPr>
            <w:tcW w:w="864"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w:t>
            </w:r>
          </w:p>
        </w:tc>
        <w:tc>
          <w:tcPr>
            <w:tcW w:w="3888"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Vendor Question</w:t>
            </w:r>
          </w:p>
        </w:tc>
        <w:tc>
          <w:tcPr>
            <w:tcW w:w="3888"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Organization Response</w:t>
            </w:r>
          </w:p>
        </w:tc>
        <w:tc>
          <w:tcPr>
            <w:tcW w:w="1152" w:type="dxa"/>
            <w:tcBorders>
              <w:top w:val="single" w:sz="4" w:space="0" w:color="C7D5E6"/>
              <w:left w:val="single" w:sz="4" w:space="0" w:color="C7D5E6"/>
              <w:bottom w:val="single" w:sz="4" w:space="0" w:color="C7D5E6"/>
              <w:right w:val="single" w:sz="4" w:space="0" w:color="C7D5E6"/>
            </w:tcBorders>
            <w:shd w:val="clear" w:color="auto" w:fill="0B2A4A"/>
            <w:tcMar>
              <w:top w:w="55" w:type="dxa"/>
              <w:left w:w="70" w:type="dxa"/>
              <w:bottom w:w="55" w:type="dxa"/>
              <w:right w:w="70" w:type="dxa"/>
            </w:tcMar>
            <w:vAlign w:val="center"/>
          </w:tcPr>
          <w:p w:rsidR="00707E57" w:rsidRDefault="00661B36">
            <w:pPr>
              <w:spacing w:after="0"/>
            </w:pPr>
            <w:r>
              <w:rPr>
                <w:rFonts w:eastAsia="Arial" w:cs="Arial"/>
                <w:b/>
                <w:color w:val="FFFFFF"/>
                <w:sz w:val="18"/>
                <w:szCs w:val="18"/>
              </w:rPr>
              <w:t>Addendum Ref.</w:t>
            </w:r>
          </w:p>
        </w:tc>
      </w:tr>
      <w:tr w:rsidR="00707E57">
        <w:trPr>
          <w:jc w:val="center"/>
        </w:trPr>
        <w:tc>
          <w:tcPr>
            <w:tcW w:w="86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1</w:t>
            </w:r>
          </w:p>
        </w:tc>
        <w:tc>
          <w:tcPr>
            <w:tcW w:w="388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c>
          <w:tcPr>
            <w:tcW w:w="388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c>
          <w:tcPr>
            <w:tcW w:w="115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r>
      <w:tr w:rsidR="00707E57">
        <w:trPr>
          <w:jc w:val="center"/>
        </w:trPr>
        <w:tc>
          <w:tcPr>
            <w:tcW w:w="864"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661B36">
            <w:pPr>
              <w:spacing w:after="0"/>
            </w:pPr>
            <w:r>
              <w:rPr>
                <w:rFonts w:eastAsia="Arial" w:cs="Arial"/>
                <w:sz w:val="18"/>
                <w:szCs w:val="18"/>
              </w:rPr>
              <w:t>2</w:t>
            </w:r>
          </w:p>
        </w:tc>
        <w:tc>
          <w:tcPr>
            <w:tcW w:w="388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707E57">
            <w:pPr>
              <w:spacing w:after="0"/>
            </w:pPr>
          </w:p>
        </w:tc>
        <w:tc>
          <w:tcPr>
            <w:tcW w:w="3888"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707E57">
            <w:pPr>
              <w:spacing w:after="0"/>
            </w:pPr>
          </w:p>
        </w:tc>
        <w:tc>
          <w:tcPr>
            <w:tcW w:w="1152" w:type="dxa"/>
            <w:tcBorders>
              <w:top w:val="single" w:sz="4" w:space="0" w:color="C7D5E6"/>
              <w:left w:val="single" w:sz="4" w:space="0" w:color="C7D5E6"/>
              <w:bottom w:val="single" w:sz="4" w:space="0" w:color="C7D5E6"/>
              <w:right w:val="single" w:sz="4" w:space="0" w:color="C7D5E6"/>
            </w:tcBorders>
            <w:shd w:val="clear" w:color="auto" w:fill="F5F8FC"/>
            <w:tcMar>
              <w:top w:w="55" w:type="dxa"/>
              <w:left w:w="70" w:type="dxa"/>
              <w:bottom w:w="55" w:type="dxa"/>
              <w:right w:w="70" w:type="dxa"/>
            </w:tcMar>
            <w:vAlign w:val="center"/>
          </w:tcPr>
          <w:p w:rsidR="00707E57" w:rsidRDefault="00707E57">
            <w:pPr>
              <w:spacing w:after="0"/>
            </w:pPr>
          </w:p>
        </w:tc>
      </w:tr>
      <w:tr w:rsidR="00707E57">
        <w:trPr>
          <w:jc w:val="center"/>
        </w:trPr>
        <w:tc>
          <w:tcPr>
            <w:tcW w:w="864"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661B36">
            <w:pPr>
              <w:spacing w:after="0"/>
            </w:pPr>
            <w:r>
              <w:rPr>
                <w:rFonts w:eastAsia="Arial" w:cs="Arial"/>
                <w:sz w:val="18"/>
                <w:szCs w:val="18"/>
              </w:rPr>
              <w:t>3</w:t>
            </w:r>
          </w:p>
        </w:tc>
        <w:tc>
          <w:tcPr>
            <w:tcW w:w="388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c>
          <w:tcPr>
            <w:tcW w:w="3888"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c>
          <w:tcPr>
            <w:tcW w:w="1152" w:type="dxa"/>
            <w:tcBorders>
              <w:top w:val="single" w:sz="4" w:space="0" w:color="C7D5E6"/>
              <w:left w:val="single" w:sz="4" w:space="0" w:color="C7D5E6"/>
              <w:bottom w:val="single" w:sz="4" w:space="0" w:color="C7D5E6"/>
              <w:right w:val="single" w:sz="4" w:space="0" w:color="C7D5E6"/>
            </w:tcBorders>
            <w:shd w:val="clear" w:color="auto" w:fill="FFFFFF"/>
            <w:tcMar>
              <w:top w:w="55" w:type="dxa"/>
              <w:left w:w="70" w:type="dxa"/>
              <w:bottom w:w="55" w:type="dxa"/>
              <w:right w:w="70" w:type="dxa"/>
            </w:tcMar>
            <w:vAlign w:val="center"/>
          </w:tcPr>
          <w:p w:rsidR="00707E57" w:rsidRDefault="00707E57">
            <w:pPr>
              <w:spacing w:after="0"/>
            </w:pPr>
          </w:p>
        </w:tc>
      </w:tr>
    </w:tbl>
    <w:p w:rsidR="00707E57" w:rsidRDefault="00707E57"/>
    <w:p w:rsidR="00914056" w:rsidRDefault="00914056">
      <w:pPr>
        <w:spacing w:after="200" w:line="276" w:lineRule="auto"/>
        <w:rPr>
          <w:rFonts w:eastAsia="Arial" w:cs="Arial"/>
          <w:b/>
          <w:bCs/>
          <w:color w:val="0A66D8"/>
          <w:sz w:val="24"/>
          <w:szCs w:val="24"/>
        </w:rPr>
      </w:pPr>
      <w:r>
        <w:rPr>
          <w:rFonts w:eastAsia="Arial" w:cs="Arial"/>
          <w:szCs w:val="24"/>
        </w:rPr>
        <w:br w:type="page"/>
      </w:r>
    </w:p>
    <w:p w:rsidR="00707E57" w:rsidRDefault="00661B36">
      <w:pPr>
        <w:pStyle w:val="Heading2"/>
      </w:pPr>
      <w:bookmarkStart w:id="22" w:name="_GoBack"/>
      <w:bookmarkEnd w:id="22"/>
      <w:r>
        <w:rPr>
          <w:rFonts w:ascii="Arial" w:eastAsia="Arial" w:hAnsi="Arial" w:cs="Arial"/>
          <w:szCs w:val="24"/>
        </w:rPr>
        <w:lastRenderedPageBreak/>
        <w:t>Appendix F — Final Pre-Issue Quality Check</w:t>
      </w:r>
    </w:p>
    <w:p w:rsidR="00707E57" w:rsidRDefault="00661B36">
      <w:pPr>
        <w:spacing w:after="40"/>
        <w:ind w:left="72"/>
      </w:pPr>
      <w:r>
        <w:rPr>
          <w:rFonts w:eastAsia="Arial" w:cs="Arial"/>
          <w:szCs w:val="21"/>
        </w:rPr>
        <w:t>☐</w:t>
      </w:r>
      <w:r>
        <w:rPr>
          <w:rFonts w:eastAsia="Arial" w:cs="Arial"/>
          <w:szCs w:val="21"/>
        </w:rPr>
        <w:t xml:space="preserve"> Scope, deliverables and acceptance criteria </w:t>
      </w:r>
      <w:r>
        <w:rPr>
          <w:rFonts w:eastAsia="Arial" w:cs="Arial"/>
          <w:szCs w:val="21"/>
        </w:rPr>
        <w:t>align.</w:t>
      </w:r>
    </w:p>
    <w:p w:rsidR="00707E57" w:rsidRDefault="00661B36">
      <w:pPr>
        <w:spacing w:after="40"/>
        <w:ind w:left="72"/>
      </w:pPr>
      <w:r>
        <w:rPr>
          <w:rFonts w:eastAsia="Arial" w:cs="Arial"/>
          <w:szCs w:val="21"/>
        </w:rPr>
        <w:t>☐</w:t>
      </w:r>
      <w:r>
        <w:rPr>
          <w:rFonts w:eastAsia="Arial" w:cs="Arial"/>
          <w:szCs w:val="21"/>
        </w:rPr>
        <w:t xml:space="preserve"> Pricing form captures all material creative, production and licensing cost categories.</w:t>
      </w:r>
    </w:p>
    <w:p w:rsidR="00707E57" w:rsidRDefault="00661B36">
      <w:pPr>
        <w:spacing w:after="40"/>
        <w:ind w:left="72"/>
      </w:pPr>
      <w:r>
        <w:rPr>
          <w:rFonts w:eastAsia="Arial" w:cs="Arial"/>
          <w:szCs w:val="21"/>
        </w:rPr>
        <w:t>☐</w:t>
      </w:r>
      <w:r>
        <w:rPr>
          <w:rFonts w:eastAsia="Arial" w:cs="Arial"/>
          <w:szCs w:val="21"/>
        </w:rPr>
        <w:t xml:space="preserve"> Evaluation weights total 100 and match proposal instructions.</w:t>
      </w:r>
    </w:p>
    <w:p w:rsidR="00707E57" w:rsidRDefault="00661B36">
      <w:pPr>
        <w:spacing w:after="40"/>
        <w:ind w:left="72"/>
      </w:pPr>
      <w:r>
        <w:rPr>
          <w:rFonts w:eastAsia="Arial" w:cs="Arial"/>
          <w:szCs w:val="21"/>
        </w:rPr>
        <w:t>☐</w:t>
      </w:r>
      <w:r>
        <w:rPr>
          <w:rFonts w:eastAsia="Arial" w:cs="Arial"/>
          <w:szCs w:val="21"/>
        </w:rPr>
        <w:t xml:space="preserve"> Every mandatory requirement is necessary and testable.</w:t>
      </w:r>
    </w:p>
    <w:p w:rsidR="00707E57" w:rsidRDefault="00661B36">
      <w:pPr>
        <w:spacing w:after="40"/>
        <w:ind w:left="72"/>
      </w:pPr>
      <w:r>
        <w:rPr>
          <w:rFonts w:eastAsia="Arial" w:cs="Arial"/>
          <w:szCs w:val="21"/>
        </w:rPr>
        <w:t>☐</w:t>
      </w:r>
      <w:r>
        <w:rPr>
          <w:rFonts w:eastAsia="Arial" w:cs="Arial"/>
          <w:szCs w:val="21"/>
        </w:rPr>
        <w:t xml:space="preserve"> Accessibility, licensing, IP and prod</w:t>
      </w:r>
      <w:r>
        <w:rPr>
          <w:rFonts w:eastAsia="Arial" w:cs="Arial"/>
          <w:szCs w:val="21"/>
        </w:rPr>
        <w:t>uction requirements were reviewed by appropriate stakeholders.</w:t>
      </w:r>
    </w:p>
    <w:p w:rsidR="00707E57" w:rsidRDefault="00661B36">
      <w:pPr>
        <w:spacing w:after="40"/>
        <w:ind w:left="72"/>
      </w:pPr>
      <w:r>
        <w:rPr>
          <w:rFonts w:eastAsia="Arial" w:cs="Arial"/>
          <w:szCs w:val="21"/>
        </w:rPr>
        <w:t>☐</w:t>
      </w:r>
      <w:r>
        <w:rPr>
          <w:rFonts w:eastAsia="Arial" w:cs="Arial"/>
          <w:szCs w:val="21"/>
        </w:rPr>
        <w:t xml:space="preserve"> Known brand assets, source files, production constraints and approval dependencies are disclosed sufficiently for pricing.</w:t>
      </w:r>
    </w:p>
    <w:p w:rsidR="00707E57" w:rsidRDefault="00661B36">
      <w:pPr>
        <w:spacing w:after="40"/>
        <w:ind w:left="72"/>
      </w:pPr>
      <w:r>
        <w:rPr>
          <w:rFonts w:eastAsia="Arial" w:cs="Arial"/>
          <w:szCs w:val="21"/>
        </w:rPr>
        <w:t>☐</w:t>
      </w:r>
      <w:r>
        <w:rPr>
          <w:rFonts w:eastAsia="Arial" w:cs="Arial"/>
          <w:szCs w:val="21"/>
        </w:rPr>
        <w:t xml:space="preserve"> Dates are consistent throughout the RFP.</w:t>
      </w:r>
    </w:p>
    <w:p w:rsidR="00707E57" w:rsidRDefault="00661B36">
      <w:pPr>
        <w:spacing w:after="40"/>
        <w:ind w:left="72"/>
      </w:pPr>
      <w:r>
        <w:rPr>
          <w:rFonts w:eastAsia="Arial" w:cs="Arial"/>
          <w:szCs w:val="21"/>
        </w:rPr>
        <w:t>☐</w:t>
      </w:r>
      <w:r>
        <w:rPr>
          <w:rFonts w:eastAsia="Arial" w:cs="Arial"/>
          <w:szCs w:val="21"/>
        </w:rPr>
        <w:t xml:space="preserve"> Insurance and contract </w:t>
      </w:r>
      <w:r>
        <w:rPr>
          <w:rFonts w:eastAsia="Arial" w:cs="Arial"/>
          <w:szCs w:val="21"/>
        </w:rPr>
        <w:t>terms are approved.</w:t>
      </w:r>
    </w:p>
    <w:p w:rsidR="00707E57" w:rsidRDefault="00661B36">
      <w:pPr>
        <w:spacing w:after="40"/>
        <w:ind w:left="72"/>
      </w:pPr>
      <w:r>
        <w:rPr>
          <w:rFonts w:eastAsia="Arial" w:cs="Arial"/>
          <w:szCs w:val="21"/>
        </w:rPr>
        <w:t>☐</w:t>
      </w:r>
      <w:r>
        <w:rPr>
          <w:rFonts w:eastAsia="Arial" w:cs="Arial"/>
          <w:szCs w:val="21"/>
        </w:rPr>
        <w:t xml:space="preserve"> Submission instructions and time zone are unambiguous.</w:t>
      </w:r>
    </w:p>
    <w:p w:rsidR="00707E57" w:rsidRDefault="00661B36">
      <w:pPr>
        <w:spacing w:after="40"/>
        <w:ind w:left="72"/>
      </w:pPr>
      <w:r>
        <w:rPr>
          <w:rFonts w:eastAsia="Arial" w:cs="Arial"/>
          <w:szCs w:val="21"/>
        </w:rPr>
        <w:t>☐</w:t>
      </w:r>
      <w:r>
        <w:rPr>
          <w:rFonts w:eastAsia="Arial" w:cs="Arial"/>
          <w:szCs w:val="21"/>
        </w:rPr>
        <w:t xml:space="preserve"> All bracketed placeholders are completed or intentionally retained.</w:t>
      </w:r>
    </w:p>
    <w:p w:rsidR="00707E57" w:rsidRDefault="00661B36">
      <w:pPr>
        <w:pStyle w:val="Heading2"/>
      </w:pPr>
      <w:r>
        <w:rPr>
          <w:rFonts w:ascii="Arial" w:eastAsia="Arial" w:hAnsi="Arial" w:cs="Arial"/>
          <w:szCs w:val="24"/>
        </w:rPr>
        <w:t>Appendix G — AI Finalization Prompt</w:t>
      </w:r>
    </w:p>
    <w:tbl>
      <w:tblPr>
        <w:tblW w:w="0" w:type="auto"/>
        <w:jc w:val="center"/>
        <w:tblLook w:val="04A0" w:firstRow="1" w:lastRow="0" w:firstColumn="1" w:lastColumn="0" w:noHBand="0" w:noVBand="1"/>
      </w:tblPr>
      <w:tblGrid>
        <w:gridCol w:w="10224"/>
      </w:tblGrid>
      <w:tr w:rsidR="00707E57">
        <w:trPr>
          <w:jc w:val="center"/>
        </w:trPr>
        <w:tc>
          <w:tcPr>
            <w:tcW w:w="10224" w:type="dxa"/>
            <w:tcBorders>
              <w:top w:val="single" w:sz="4" w:space="0" w:color="C7D5E6"/>
              <w:left w:val="single" w:sz="4" w:space="0" w:color="C7D5E6"/>
              <w:bottom w:val="single" w:sz="4" w:space="0" w:color="C7D5E6"/>
              <w:right w:val="single" w:sz="4" w:space="0" w:color="C7D5E6"/>
            </w:tcBorders>
            <w:shd w:val="clear" w:color="auto" w:fill="E9F5FF"/>
            <w:tcMar>
              <w:top w:w="75" w:type="dxa"/>
              <w:left w:w="100" w:type="dxa"/>
              <w:bottom w:w="75" w:type="dxa"/>
              <w:right w:w="100" w:type="dxa"/>
            </w:tcMar>
          </w:tcPr>
          <w:p w:rsidR="00707E57" w:rsidRDefault="00661B36">
            <w:pPr>
              <w:spacing w:after="0"/>
            </w:pPr>
            <w:r>
              <w:rPr>
                <w:rFonts w:eastAsia="Arial" w:cs="Arial"/>
                <w:b/>
                <w:sz w:val="19"/>
                <w:szCs w:val="19"/>
              </w:rPr>
              <w:t xml:space="preserve">AI INSTRUCTION: </w:t>
            </w:r>
            <w:r>
              <w:rPr>
                <w:rFonts w:eastAsia="Arial" w:cs="Arial"/>
                <w:sz w:val="19"/>
                <w:szCs w:val="19"/>
              </w:rPr>
              <w:t>Review the entire RFP for contradictions, missing placeho</w:t>
            </w:r>
            <w:r>
              <w:rPr>
                <w:rFonts w:eastAsia="Arial" w:cs="Arial"/>
                <w:sz w:val="19"/>
                <w:szCs w:val="19"/>
              </w:rPr>
              <w:t>lders, inconsistent dates, undefined deliverables, licensing ambiguity, unclear source-file expectations, inaccessible requirements, missing approval dependencies, pricing gaps and evaluation misalignment. Produce a punch-list of unresolved items. Do not s</w:t>
            </w:r>
            <w:r>
              <w:rPr>
                <w:rFonts w:eastAsia="Arial" w:cs="Arial"/>
                <w:sz w:val="19"/>
                <w:szCs w:val="19"/>
              </w:rPr>
              <w:t>ilently invent missing facts. After the user resolves the punch-list, prepare a clean release version with all AI instructions removed.</w:t>
            </w:r>
          </w:p>
        </w:tc>
      </w:tr>
    </w:tbl>
    <w:p w:rsidR="00707E57" w:rsidRDefault="00707E57"/>
    <w:p w:rsidR="00707E57" w:rsidRDefault="00661B36">
      <w:r>
        <w:br w:type="page"/>
      </w:r>
    </w:p>
    <w:p w:rsidR="00707E57" w:rsidRDefault="00661B36">
      <w:pPr>
        <w:jc w:val="center"/>
      </w:pPr>
      <w:r>
        <w:rPr>
          <w:rFonts w:eastAsia="Arial" w:cs="Arial"/>
          <w:noProof/>
          <w:szCs w:val="21"/>
        </w:rPr>
        <w:lastRenderedPageBreak/>
        <w:drawing>
          <wp:inline distT="0" distB="0" distL="0" distR="0">
            <wp:extent cx="3474720" cy="1544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oughtMedia-logo-2026(1).jpg"/>
                    <pic:cNvPicPr/>
                  </pic:nvPicPr>
                  <pic:blipFill>
                    <a:blip r:embed="rId9"/>
                    <a:stretch>
                      <a:fillRect/>
                    </a:stretch>
                  </pic:blipFill>
                  <pic:spPr>
                    <a:xfrm>
                      <a:off x="0" y="0"/>
                      <a:ext cx="3474720" cy="1544320"/>
                    </a:xfrm>
                    <a:prstGeom prst="rect">
                      <a:avLst/>
                    </a:prstGeom>
                  </pic:spPr>
                </pic:pic>
              </a:graphicData>
            </a:graphic>
          </wp:inline>
        </w:drawing>
      </w:r>
    </w:p>
    <w:p w:rsidR="00707E57" w:rsidRDefault="00661B36">
      <w:pPr>
        <w:jc w:val="center"/>
      </w:pPr>
      <w:r>
        <w:rPr>
          <w:rFonts w:eastAsia="Arial" w:cs="Arial"/>
          <w:b/>
          <w:color w:val="0B2A4A"/>
          <w:sz w:val="36"/>
          <w:szCs w:val="36"/>
        </w:rPr>
        <w:t>THOUGHT MEDIA™</w:t>
      </w:r>
    </w:p>
    <w:p w:rsidR="00707E57" w:rsidRDefault="00661B36">
      <w:pPr>
        <w:jc w:val="center"/>
      </w:pPr>
      <w:r>
        <w:rPr>
          <w:rFonts w:eastAsia="Arial" w:cs="Arial"/>
          <w:b/>
          <w:color w:val="0A66D8"/>
          <w:szCs w:val="21"/>
        </w:rPr>
        <w:t>RFP Writing • Requirements Gathering • Scope of Work Development • Procurement Advisory</w:t>
      </w:r>
    </w:p>
    <w:p w:rsidR="00707E57" w:rsidRDefault="00661B36">
      <w:pPr>
        <w:jc w:val="center"/>
      </w:pPr>
      <w:r>
        <w:rPr>
          <w:rFonts w:eastAsia="Arial" w:cs="Arial"/>
          <w:szCs w:val="21"/>
        </w:rPr>
        <w:t>For complex</w:t>
      </w:r>
      <w:r>
        <w:rPr>
          <w:rFonts w:eastAsia="Arial" w:cs="Arial"/>
          <w:szCs w:val="21"/>
        </w:rPr>
        <w:t xml:space="preserve"> enterprise and public-sector procurements, Thought Media™ can help develop a requirements-specific RFP from discovery through final solicitation structure.</w:t>
      </w:r>
    </w:p>
    <w:p w:rsidR="00707E57" w:rsidRDefault="00661B36">
      <w:pPr>
        <w:jc w:val="center"/>
      </w:pPr>
      <w:hyperlink r:id="rId11">
        <w:r>
          <w:rPr>
            <w:rFonts w:eastAsia="Arial" w:cs="Arial"/>
            <w:b/>
            <w:color w:val="0A66D8"/>
            <w:szCs w:val="21"/>
            <w:u w:val="single"/>
          </w:rPr>
          <w:t>thoughtmedia.com</w:t>
        </w:r>
      </w:hyperlink>
    </w:p>
    <w:p w:rsidR="00707E57" w:rsidRDefault="00661B36">
      <w:pPr>
        <w:jc w:val="center"/>
      </w:pPr>
      <w:hyperlink r:id="rId12">
        <w:r>
          <w:rPr>
            <w:rFonts w:eastAsia="Arial" w:cs="Arial"/>
            <w:b/>
            <w:color w:val="0A66D8"/>
            <w:szCs w:val="21"/>
            <w:u w:val="single"/>
          </w:rPr>
          <w:t>Contact us for custom RFP writing services</w:t>
        </w:r>
      </w:hyperlink>
    </w:p>
    <w:p w:rsidR="00707E57" w:rsidRDefault="00661B36">
      <w:pPr>
        <w:jc w:val="center"/>
      </w:pPr>
      <w:r>
        <w:rPr>
          <w:rFonts w:eastAsia="Arial" w:cs="Arial"/>
          <w:b/>
          <w:color w:val="0B2A4A"/>
          <w:szCs w:val="21"/>
        </w:rPr>
        <w:t>1 (800) 916 3864 x9902</w:t>
      </w:r>
    </w:p>
    <w:p w:rsidR="00707E57" w:rsidRDefault="00707E57"/>
    <w:p w:rsidR="00707E57" w:rsidRDefault="00707E57"/>
    <w:sectPr w:rsidR="00707E57" w:rsidSect="00914056">
      <w:headerReference w:type="default" r:id="rId13"/>
      <w:footerReference w:type="default" r:id="rId14"/>
      <w:pgSz w:w="12240" w:h="15840"/>
      <w:pgMar w:top="936" w:right="979" w:bottom="720" w:left="979" w:header="403" w:footer="40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1B36" w:rsidRDefault="00661B36">
      <w:pPr>
        <w:spacing w:after="0" w:line="240" w:lineRule="auto"/>
      </w:pPr>
      <w:r>
        <w:separator/>
      </w:r>
    </w:p>
  </w:endnote>
  <w:endnote w:type="continuationSeparator" w:id="0">
    <w:p w:rsidR="00661B36" w:rsidRDefault="00661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E57" w:rsidRDefault="00661B36">
    <w:pPr>
      <w:pStyle w:val="Footer"/>
      <w:jc w:val="center"/>
    </w:pPr>
    <w:r>
      <w:rPr>
        <w:color w:val="6B7280"/>
        <w:sz w:val="16"/>
      </w:rPr>
      <w:t>Thought Media™  •  Enterprise &amp;</w:t>
    </w:r>
    <w:r>
      <w:rPr>
        <w:color w:val="6B7280"/>
        <w:sz w:val="16"/>
      </w:rPr>
      <w:t xml:space="preserve"> Public Sector Procurement  •  Page </w:t>
    </w:r>
    <w:r>
      <w:fldChar w:fldCharType="begin"/>
    </w:r>
    <w:r>
      <w:instrText xml:space="preserve"> PAGE </w:instrText>
    </w:r>
    <w:r>
      <w:fldChar w:fldCharType="separate"/>
    </w:r>
    <w:r w:rsidR="00914056">
      <w:rPr>
        <w:noProof/>
      </w:rPr>
      <w:t>19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1B36" w:rsidRDefault="00661B36">
      <w:pPr>
        <w:spacing w:after="0" w:line="240" w:lineRule="auto"/>
      </w:pPr>
      <w:r>
        <w:separator/>
      </w:r>
    </w:p>
  </w:footnote>
  <w:footnote w:type="continuationSeparator" w:id="0">
    <w:p w:rsidR="00661B36" w:rsidRDefault="00661B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E57" w:rsidRDefault="00661B36">
    <w:pPr>
      <w:pStyle w:val="Header"/>
      <w:jc w:val="center"/>
    </w:pPr>
    <w:r>
      <w:rPr>
        <w:rFonts w:eastAsia="Arial" w:cs="Arial"/>
        <w:b/>
        <w:color w:val="0B2A4A"/>
        <w:sz w:val="18"/>
        <w:szCs w:val="18"/>
      </w:rPr>
      <w:t>THOUGHT MEDIA™  |  GRAPHIC DESIGN RFP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661B36"/>
    <w:rsid w:val="00707E57"/>
    <w:rsid w:val="0091405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1F2937"/>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0B2A4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A66D8"/>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123D6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color w:val="566573"/>
      <w:sz w:val="18"/>
    </w:rPr>
  </w:style>
  <w:style w:type="paragraph" w:customStyle="1" w:styleId="AIInstruction">
    <w:name w:val="AI Instruction"/>
    <w:pPr>
      <w:spacing w:before="80" w:after="100"/>
    </w:pPr>
    <w:rPr>
      <w:rFonts w:ascii="Arial" w:hAnsi="Arial"/>
      <w:color w:val="0B2A4A"/>
      <w:sz w:val="19"/>
    </w:rPr>
  </w:style>
  <w:style w:type="paragraph" w:styleId="BalloonText">
    <w:name w:val="Balloon Text"/>
    <w:basedOn w:val="Normal"/>
    <w:link w:val="BalloonTextChar"/>
    <w:uiPriority w:val="99"/>
    <w:semiHidden/>
    <w:unhideWhenUsed/>
    <w:rsid w:val="009140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056"/>
    <w:rPr>
      <w:rFonts w:ascii="Tahoma" w:hAnsi="Tahoma" w:cs="Tahoma"/>
      <w:color w:val="1F2937"/>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1F2937"/>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0B2A4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A66D8"/>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123D6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color w:val="566573"/>
      <w:sz w:val="18"/>
    </w:rPr>
  </w:style>
  <w:style w:type="paragraph" w:customStyle="1" w:styleId="AIInstruction">
    <w:name w:val="AI Instruction"/>
    <w:pPr>
      <w:spacing w:before="80" w:after="100"/>
    </w:pPr>
    <w:rPr>
      <w:rFonts w:ascii="Arial" w:hAnsi="Arial"/>
      <w:color w:val="0B2A4A"/>
      <w:sz w:val="19"/>
    </w:rPr>
  </w:style>
  <w:style w:type="paragraph" w:styleId="BalloonText">
    <w:name w:val="Balloon Text"/>
    <w:basedOn w:val="Normal"/>
    <w:link w:val="BalloonTextChar"/>
    <w:uiPriority w:val="99"/>
    <w:semiHidden/>
    <w:unhideWhenUsed/>
    <w:rsid w:val="009140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056"/>
    <w:rPr>
      <w:rFonts w:ascii="Tahoma" w:hAnsi="Tahoma" w:cs="Tahoma"/>
      <w:color w:val="1F2937"/>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thoughtmedia.com/contac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houghtmedia.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thoughtmedia.com/contact/"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FAF6F-F3C3-4870-A234-DCB22F12E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5079</Words>
  <Characters>28954</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33966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dcterms:created xsi:type="dcterms:W3CDTF">2013-12-23T23:15:00Z</dcterms:created>
  <dcterms:modified xsi:type="dcterms:W3CDTF">2026-11-02T17:21:00Z</dcterms:modified>
  <cp:category/>
</cp:coreProperties>
</file>